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0935D"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b/>
          <w:spacing w:val="10"/>
          <w:sz w:val="24"/>
          <w:szCs w:val="24"/>
          <w:lang w:eastAsia="ru-RU"/>
        </w:rPr>
      </w:pPr>
      <w:r w:rsidRPr="00F72BE9">
        <w:rPr>
          <w:rFonts w:ascii="Times New Roman" w:eastAsia="Times New Roman" w:hAnsi="Times New Roman" w:cs="Times New Roman"/>
          <w:spacing w:val="10"/>
          <w:lang w:eastAsia="ru-RU"/>
        </w:rPr>
        <w:t>МИНИСТЕРСТВО НАУКИ И ВЫСШЕГО ОБРАЗОВАНИЯ РОССИЙСКОЙ ФЕДЕРАЦИИ</w:t>
      </w:r>
    </w:p>
    <w:p w14:paraId="4861FDF9"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caps/>
          <w:spacing w:val="14"/>
          <w:sz w:val="15"/>
          <w:szCs w:val="15"/>
          <w:lang w:eastAsia="ru-RU"/>
        </w:rPr>
      </w:pPr>
      <w:r w:rsidRPr="00F72BE9">
        <w:rPr>
          <w:rFonts w:ascii="Times New Roman" w:eastAsia="Times New Roman" w:hAnsi="Times New Roman" w:cs="Times New Roman"/>
          <w:caps/>
          <w:spacing w:val="14"/>
          <w:sz w:val="15"/>
          <w:szCs w:val="15"/>
          <w:lang w:eastAsia="ru-RU"/>
        </w:rPr>
        <w:t>федеральное государственное АВТОНОМНОЕ образовательное учреждение высшего образования</w:t>
      </w:r>
    </w:p>
    <w:p w14:paraId="72591338"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spacing w:val="40"/>
          <w:sz w:val="24"/>
          <w:szCs w:val="24"/>
          <w:lang w:eastAsia="ru-RU"/>
        </w:rPr>
      </w:pPr>
      <w:r w:rsidRPr="00F72BE9">
        <w:rPr>
          <w:rFonts w:ascii="Times New Roman" w:eastAsia="Times New Roman" w:hAnsi="Times New Roman" w:cs="Times New Roman"/>
          <w:spacing w:val="40"/>
          <w:sz w:val="24"/>
          <w:szCs w:val="24"/>
          <w:lang w:eastAsia="ru-RU"/>
        </w:rPr>
        <w:t>«Национальный исследовательский ядерный университет «МИФИ»</w:t>
      </w:r>
    </w:p>
    <w:p w14:paraId="5E434ACC" w14:textId="77777777" w:rsidR="00BF5424" w:rsidRPr="00F72BE9" w:rsidRDefault="00BF5424" w:rsidP="00F72BE9">
      <w:pPr>
        <w:widowControl w:val="0"/>
        <w:autoSpaceDE w:val="0"/>
        <w:autoSpaceDN w:val="0"/>
        <w:adjustRightInd w:val="0"/>
        <w:spacing w:after="0" w:line="240" w:lineRule="auto"/>
        <w:jc w:val="center"/>
        <w:rPr>
          <w:rFonts w:ascii="Book Antiqua" w:eastAsia="Times New Roman" w:hAnsi="Book Antiqua" w:cs="Times New Roman"/>
          <w:b/>
          <w:sz w:val="28"/>
          <w:szCs w:val="28"/>
          <w:lang w:eastAsia="ru-RU"/>
        </w:rPr>
      </w:pPr>
      <w:proofErr w:type="spellStart"/>
      <w:r w:rsidRPr="00F72BE9">
        <w:rPr>
          <w:rFonts w:ascii="Book Antiqua" w:eastAsia="Times New Roman" w:hAnsi="Book Antiqua" w:cs="Times New Roman"/>
          <w:b/>
          <w:sz w:val="28"/>
          <w:szCs w:val="28"/>
          <w:lang w:eastAsia="ru-RU"/>
        </w:rPr>
        <w:t>Обнинский</w:t>
      </w:r>
      <w:proofErr w:type="spellEnd"/>
      <w:r w:rsidRPr="00F72BE9">
        <w:rPr>
          <w:rFonts w:ascii="Book Antiqua" w:eastAsia="Times New Roman" w:hAnsi="Book Antiqua" w:cs="Times New Roman"/>
          <w:b/>
          <w:sz w:val="28"/>
          <w:szCs w:val="28"/>
          <w:lang w:eastAsia="ru-RU"/>
        </w:rPr>
        <w:t xml:space="preserve"> институт атомной энергетики</w:t>
      </w:r>
      <w:r w:rsidRPr="00F72BE9">
        <w:rPr>
          <w:rFonts w:ascii="Book Antiqua" w:eastAsia="Times New Roman" w:hAnsi="Book Antiqua" w:cs="Times New Roman"/>
          <w:b/>
          <w:lang w:eastAsia="ru-RU"/>
        </w:rPr>
        <w:t xml:space="preserve"> </w:t>
      </w:r>
      <w:r w:rsidRPr="00F72BE9">
        <w:rPr>
          <w:rFonts w:ascii="Book Antiqua" w:eastAsia="Times New Roman" w:hAnsi="Book Antiqua" w:cs="Times New Roman"/>
          <w:b/>
          <w:sz w:val="28"/>
          <w:szCs w:val="28"/>
          <w:lang w:eastAsia="ru-RU"/>
        </w:rPr>
        <w:t xml:space="preserve">– </w:t>
      </w:r>
    </w:p>
    <w:p w14:paraId="56994CE6" w14:textId="77777777" w:rsidR="00BF5424" w:rsidRPr="00F72BE9" w:rsidRDefault="00BF5424" w:rsidP="00F72BE9">
      <w:pPr>
        <w:widowControl w:val="0"/>
        <w:autoSpaceDE w:val="0"/>
        <w:autoSpaceDN w:val="0"/>
        <w:adjustRightInd w:val="0"/>
        <w:spacing w:after="0" w:line="240" w:lineRule="auto"/>
        <w:jc w:val="center"/>
        <w:rPr>
          <w:rFonts w:ascii="Book Antiqua" w:eastAsia="Times New Roman" w:hAnsi="Book Antiqua" w:cs="Times New Roman"/>
          <w:sz w:val="18"/>
          <w:szCs w:val="18"/>
          <w:lang w:eastAsia="ru-RU"/>
        </w:rPr>
      </w:pPr>
      <w:r w:rsidRPr="00F72BE9">
        <w:rPr>
          <w:rFonts w:ascii="Book Antiqua" w:eastAsia="Times New Roman" w:hAnsi="Book Antiqua" w:cs="Times New Roman"/>
          <w:sz w:val="18"/>
          <w:szCs w:val="18"/>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227F6C2"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caps/>
          <w:spacing w:val="16"/>
          <w:sz w:val="16"/>
          <w:szCs w:val="16"/>
          <w:lang w:eastAsia="ru-RU"/>
        </w:rPr>
      </w:pPr>
      <w:r w:rsidRPr="00F72BE9">
        <w:rPr>
          <w:rFonts w:ascii="Book Antiqua" w:eastAsia="Times New Roman" w:hAnsi="Book Antiqua" w:cs="Times New Roman"/>
          <w:b/>
          <w:sz w:val="26"/>
          <w:szCs w:val="26"/>
          <w:lang w:eastAsia="ru-RU"/>
        </w:rPr>
        <w:t>(ИАТЭ НИЯУ МИФИ)</w:t>
      </w:r>
    </w:p>
    <w:p w14:paraId="62325D32" w14:textId="77777777" w:rsidR="00BF5424" w:rsidRPr="00F72BE9" w:rsidRDefault="00BF5424" w:rsidP="00F72BE9">
      <w:pPr>
        <w:jc w:val="center"/>
        <w:rPr>
          <w:rFonts w:ascii="Times New Roman" w:hAnsi="Times New Roman" w:cs="Times New Roman"/>
          <w:b/>
          <w:bCs/>
          <w:sz w:val="28"/>
          <w:szCs w:val="28"/>
        </w:rPr>
      </w:pPr>
    </w:p>
    <w:p w14:paraId="1F533BDC" w14:textId="77777777" w:rsidR="00577047" w:rsidRPr="00577047" w:rsidRDefault="00577047" w:rsidP="00577047">
      <w:pPr>
        <w:jc w:val="center"/>
        <w:rPr>
          <w:rFonts w:ascii="Times New Roman" w:hAnsi="Times New Roman" w:cs="Times New Roman"/>
          <w:b/>
          <w:bCs/>
          <w:sz w:val="28"/>
          <w:szCs w:val="28"/>
        </w:rPr>
      </w:pPr>
      <w:r w:rsidRPr="00577047">
        <w:rPr>
          <w:rFonts w:ascii="Times New Roman" w:hAnsi="Times New Roman" w:cs="Times New Roman"/>
          <w:b/>
          <w:bCs/>
          <w:sz w:val="28"/>
          <w:szCs w:val="28"/>
        </w:rPr>
        <w:t>ИНСТИТУТ ОБЩЕЙ ПРОФЕССИОНАЛЬНОЙ ПОДГОТОВКИ (О)</w:t>
      </w:r>
    </w:p>
    <w:p w14:paraId="572C25B7" w14:textId="77777777" w:rsidR="00577047" w:rsidRDefault="00577047" w:rsidP="00577047">
      <w:pPr>
        <w:ind w:right="-5"/>
        <w:jc w:val="center"/>
        <w:rPr>
          <w:b/>
          <w:sz w:val="28"/>
          <w:szCs w:val="20"/>
        </w:rPr>
      </w:pPr>
    </w:p>
    <w:p w14:paraId="53AFB033" w14:textId="77777777" w:rsidR="00577047" w:rsidRPr="00577047" w:rsidRDefault="00577047" w:rsidP="00577047">
      <w:pPr>
        <w:ind w:right="-5"/>
        <w:jc w:val="center"/>
        <w:rPr>
          <w:rFonts w:ascii="Times New Roman" w:hAnsi="Times New Roman" w:cs="Times New Roman"/>
          <w:b/>
          <w:sz w:val="28"/>
          <w:szCs w:val="20"/>
        </w:rPr>
      </w:pPr>
      <w:r w:rsidRPr="00577047">
        <w:rPr>
          <w:rFonts w:ascii="Times New Roman" w:hAnsi="Times New Roman" w:cs="Times New Roman"/>
          <w:b/>
          <w:sz w:val="28"/>
          <w:szCs w:val="20"/>
        </w:rPr>
        <w:t>Кафедра лингвистической подготовки</w:t>
      </w:r>
    </w:p>
    <w:p w14:paraId="160782C0" w14:textId="77777777" w:rsidR="00577047" w:rsidRDefault="00577047" w:rsidP="00577047">
      <w:pPr>
        <w:rPr>
          <w:rFonts w:ascii="Book Antiqua" w:hAnsi="Book Antiqua"/>
          <w:b/>
          <w:sz w:val="28"/>
          <w:szCs w:val="28"/>
        </w:rPr>
      </w:pPr>
    </w:p>
    <w:p w14:paraId="3332B145" w14:textId="77777777" w:rsidR="00386CD3" w:rsidRPr="00386CD3" w:rsidRDefault="00386CD3" w:rsidP="00386CD3">
      <w:pPr>
        <w:spacing w:after="0" w:line="240" w:lineRule="auto"/>
        <w:ind w:firstLine="5103"/>
        <w:rPr>
          <w:rFonts w:ascii="Times New Roman" w:eastAsia="Times New Roman" w:hAnsi="Times New Roman" w:cs="Times New Roman"/>
          <w:sz w:val="28"/>
          <w:szCs w:val="28"/>
          <w:lang w:eastAsia="ru-RU"/>
        </w:rPr>
      </w:pPr>
      <w:r w:rsidRPr="00386CD3">
        <w:rPr>
          <w:rFonts w:ascii="Times New Roman" w:eastAsia="Times New Roman" w:hAnsi="Times New Roman" w:cs="Times New Roman"/>
          <w:sz w:val="28"/>
          <w:szCs w:val="28"/>
          <w:lang w:eastAsia="ru-RU"/>
        </w:rPr>
        <w:t>Одобрено на заседании</w:t>
      </w:r>
    </w:p>
    <w:p w14:paraId="3AC784F3" w14:textId="77777777" w:rsidR="00386CD3" w:rsidRPr="00386CD3" w:rsidRDefault="00386CD3" w:rsidP="00386CD3">
      <w:pPr>
        <w:spacing w:after="0" w:line="240" w:lineRule="auto"/>
        <w:ind w:firstLine="5103"/>
        <w:rPr>
          <w:rFonts w:ascii="Times New Roman" w:eastAsia="Times New Roman" w:hAnsi="Times New Roman" w:cs="Times New Roman"/>
          <w:sz w:val="28"/>
          <w:szCs w:val="28"/>
          <w:lang w:eastAsia="ru-RU"/>
        </w:rPr>
      </w:pPr>
      <w:r w:rsidRPr="00386CD3">
        <w:rPr>
          <w:rFonts w:ascii="Times New Roman" w:eastAsia="Times New Roman" w:hAnsi="Times New Roman" w:cs="Times New Roman"/>
          <w:sz w:val="28"/>
          <w:szCs w:val="28"/>
          <w:lang w:eastAsia="ru-RU"/>
        </w:rPr>
        <w:t>Ученого совета ИАТЭ НИЯУ МИФИ</w:t>
      </w:r>
    </w:p>
    <w:p w14:paraId="134432CD" w14:textId="77777777" w:rsidR="00386CD3" w:rsidRPr="00386CD3" w:rsidRDefault="00386CD3" w:rsidP="00386CD3">
      <w:pPr>
        <w:spacing w:after="0" w:line="240" w:lineRule="auto"/>
        <w:ind w:firstLine="5103"/>
        <w:rPr>
          <w:rFonts w:ascii="Times New Roman" w:eastAsia="Times New Roman" w:hAnsi="Times New Roman" w:cs="Times New Roman"/>
          <w:sz w:val="28"/>
          <w:szCs w:val="28"/>
          <w:lang w:eastAsia="ru-RU"/>
        </w:rPr>
      </w:pPr>
      <w:r w:rsidRPr="00386CD3">
        <w:rPr>
          <w:rFonts w:ascii="Times New Roman" w:eastAsia="Times New Roman" w:hAnsi="Times New Roman" w:cs="Times New Roman"/>
          <w:sz w:val="28"/>
          <w:szCs w:val="28"/>
          <w:lang w:eastAsia="ru-RU"/>
        </w:rPr>
        <w:t>Протокол от 24.04.2023 № 23.4</w:t>
      </w:r>
    </w:p>
    <w:p w14:paraId="6FA04114" w14:textId="77777777" w:rsidR="004F7F53" w:rsidRPr="00F72BE9" w:rsidRDefault="004F7F53" w:rsidP="00F72BE9">
      <w:pPr>
        <w:jc w:val="center"/>
        <w:rPr>
          <w:rFonts w:ascii="Times New Roman" w:hAnsi="Times New Roman" w:cs="Times New Roman"/>
          <w:b/>
          <w:bCs/>
          <w:sz w:val="28"/>
          <w:szCs w:val="28"/>
        </w:rPr>
      </w:pPr>
    </w:p>
    <w:p w14:paraId="71ED7DAB" w14:textId="77777777" w:rsidR="004F7F53" w:rsidRPr="00F72BE9" w:rsidRDefault="004F7F53" w:rsidP="00F72BE9">
      <w:pPr>
        <w:jc w:val="center"/>
        <w:rPr>
          <w:rFonts w:ascii="Times New Roman" w:hAnsi="Times New Roman" w:cs="Times New Roman"/>
          <w:b/>
          <w:bCs/>
          <w:sz w:val="28"/>
          <w:szCs w:val="28"/>
        </w:rPr>
      </w:pPr>
    </w:p>
    <w:p w14:paraId="3EFB0E6B" w14:textId="77777777" w:rsidR="004F7F53" w:rsidRPr="00F72BE9" w:rsidRDefault="004F7F53" w:rsidP="00F72BE9">
      <w:pPr>
        <w:jc w:val="center"/>
        <w:rPr>
          <w:rFonts w:ascii="Times New Roman" w:hAnsi="Times New Roman" w:cs="Times New Roman"/>
          <w:b/>
          <w:bCs/>
          <w:sz w:val="28"/>
          <w:szCs w:val="28"/>
        </w:rPr>
      </w:pPr>
    </w:p>
    <w:p w14:paraId="4064FE1B" w14:textId="77777777" w:rsidR="00097A1C" w:rsidRPr="00F72BE9" w:rsidRDefault="00097A1C" w:rsidP="00F72BE9">
      <w:pPr>
        <w:jc w:val="center"/>
        <w:rPr>
          <w:rFonts w:ascii="Times New Roman" w:hAnsi="Times New Roman" w:cs="Times New Roman"/>
          <w:b/>
          <w:bCs/>
          <w:sz w:val="28"/>
          <w:szCs w:val="28"/>
        </w:rPr>
      </w:pPr>
    </w:p>
    <w:p w14:paraId="7D752679" w14:textId="77777777" w:rsidR="00097A1C" w:rsidRPr="00F72BE9" w:rsidRDefault="00097A1C" w:rsidP="00F72BE9">
      <w:pPr>
        <w:jc w:val="center"/>
        <w:rPr>
          <w:rFonts w:ascii="Times New Roman" w:hAnsi="Times New Roman" w:cs="Times New Roman"/>
          <w:b/>
          <w:bCs/>
          <w:sz w:val="28"/>
          <w:szCs w:val="28"/>
        </w:rPr>
      </w:pPr>
    </w:p>
    <w:p w14:paraId="1251F9E7" w14:textId="77777777" w:rsidR="004F7F53" w:rsidRPr="00F72BE9" w:rsidRDefault="004F7F53" w:rsidP="00F72BE9">
      <w:pPr>
        <w:jc w:val="center"/>
        <w:rPr>
          <w:rFonts w:ascii="Times New Roman" w:hAnsi="Times New Roman" w:cs="Times New Roman"/>
          <w:b/>
          <w:bCs/>
          <w:sz w:val="28"/>
          <w:szCs w:val="28"/>
        </w:rPr>
      </w:pPr>
    </w:p>
    <w:p w14:paraId="41B2AE35" w14:textId="77777777" w:rsidR="00577047" w:rsidRPr="00577047" w:rsidRDefault="00577047" w:rsidP="00F72BE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7047">
        <w:rPr>
          <w:rFonts w:ascii="Times New Roman" w:eastAsia="Times New Roman" w:hAnsi="Times New Roman" w:cs="Times New Roman"/>
          <w:sz w:val="28"/>
          <w:szCs w:val="28"/>
          <w:lang w:eastAsia="ru-RU"/>
        </w:rPr>
        <w:t>Методические рекомендации для студентов по освоению дисциплины «Иностранный язык»</w:t>
      </w:r>
    </w:p>
    <w:p w14:paraId="31D407B9" w14:textId="7ED20297" w:rsidR="00BF5424" w:rsidRPr="00F72BE9" w:rsidRDefault="004F7F53" w:rsidP="00F72BE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7047">
        <w:rPr>
          <w:rFonts w:ascii="Times New Roman" w:eastAsia="Times New Roman" w:hAnsi="Times New Roman" w:cs="Times New Roman"/>
          <w:sz w:val="28"/>
          <w:szCs w:val="28"/>
          <w:lang w:eastAsia="ru-RU"/>
        </w:rPr>
        <w:t xml:space="preserve">в </w:t>
      </w:r>
      <w:r w:rsidR="00BF5424" w:rsidRPr="00F72BE9">
        <w:rPr>
          <w:rFonts w:ascii="Times New Roman" w:eastAsia="Times New Roman" w:hAnsi="Times New Roman" w:cs="Times New Roman"/>
          <w:sz w:val="28"/>
          <w:szCs w:val="28"/>
          <w:lang w:eastAsia="ru-RU"/>
        </w:rPr>
        <w:t xml:space="preserve">Обнинском институте атомной энергетики – </w:t>
      </w:r>
    </w:p>
    <w:p w14:paraId="2E3918A7" w14:textId="77777777" w:rsidR="00BF5424" w:rsidRPr="00F72BE9" w:rsidRDefault="00BF5424" w:rsidP="0057704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72BE9">
        <w:rPr>
          <w:rFonts w:ascii="Times New Roman" w:eastAsia="Times New Roman" w:hAnsi="Times New Roman" w:cs="Times New Roman"/>
          <w:sz w:val="28"/>
          <w:szCs w:val="28"/>
          <w:lang w:eastAsia="ru-RU"/>
        </w:rPr>
        <w:t xml:space="preserve">филиале федерального государственного автономного </w:t>
      </w:r>
    </w:p>
    <w:p w14:paraId="5F738D57" w14:textId="77777777" w:rsidR="00BF5424" w:rsidRPr="00F72BE9" w:rsidRDefault="00BF5424" w:rsidP="00F72BE9">
      <w:pPr>
        <w:spacing w:after="0"/>
        <w:jc w:val="center"/>
        <w:rPr>
          <w:rFonts w:ascii="Times New Roman" w:eastAsia="Times New Roman" w:hAnsi="Times New Roman" w:cs="Times New Roman"/>
          <w:sz w:val="28"/>
          <w:szCs w:val="28"/>
          <w:lang w:eastAsia="ru-RU"/>
        </w:rPr>
      </w:pPr>
      <w:r w:rsidRPr="00F72BE9">
        <w:rPr>
          <w:rFonts w:ascii="Times New Roman" w:eastAsia="Times New Roman" w:hAnsi="Times New Roman" w:cs="Times New Roman"/>
          <w:sz w:val="28"/>
          <w:szCs w:val="28"/>
          <w:lang w:eastAsia="ru-RU"/>
        </w:rPr>
        <w:t xml:space="preserve">образовательного учреждения высшего образования </w:t>
      </w:r>
    </w:p>
    <w:p w14:paraId="6F02382A" w14:textId="77777777" w:rsidR="00B22FC7" w:rsidRPr="00F72BE9" w:rsidRDefault="00BF5424" w:rsidP="00F72BE9">
      <w:pPr>
        <w:spacing w:after="0"/>
        <w:jc w:val="center"/>
        <w:rPr>
          <w:rFonts w:ascii="Times New Roman" w:hAnsi="Times New Roman" w:cs="Times New Roman"/>
          <w:bCs/>
          <w:sz w:val="28"/>
          <w:szCs w:val="28"/>
        </w:rPr>
      </w:pPr>
      <w:r w:rsidRPr="00F72BE9">
        <w:rPr>
          <w:rFonts w:ascii="Times New Roman" w:eastAsia="Times New Roman" w:hAnsi="Times New Roman" w:cs="Times New Roman"/>
          <w:sz w:val="28"/>
          <w:szCs w:val="28"/>
          <w:lang w:eastAsia="ru-RU"/>
        </w:rPr>
        <w:t>«Национальный исследовательский ядерный университет «МИФИ»</w:t>
      </w:r>
    </w:p>
    <w:p w14:paraId="1A7CB5EE" w14:textId="77777777" w:rsidR="004F7F53" w:rsidRPr="00F72BE9" w:rsidRDefault="004F7F53" w:rsidP="00F72BE9">
      <w:pPr>
        <w:jc w:val="center"/>
        <w:rPr>
          <w:rFonts w:ascii="Times New Roman" w:hAnsi="Times New Roman" w:cs="Times New Roman"/>
          <w:b/>
          <w:bCs/>
          <w:sz w:val="28"/>
          <w:szCs w:val="28"/>
        </w:rPr>
      </w:pPr>
    </w:p>
    <w:p w14:paraId="3D5C2887" w14:textId="77777777" w:rsidR="004F7F53" w:rsidRPr="00F72BE9" w:rsidRDefault="004F7F53" w:rsidP="00F72BE9">
      <w:pPr>
        <w:jc w:val="center"/>
        <w:rPr>
          <w:rFonts w:ascii="Times New Roman" w:hAnsi="Times New Roman" w:cs="Times New Roman"/>
          <w:b/>
          <w:bCs/>
          <w:sz w:val="28"/>
          <w:szCs w:val="28"/>
        </w:rPr>
      </w:pPr>
    </w:p>
    <w:p w14:paraId="138B9E4F" w14:textId="77777777" w:rsidR="004F7F53" w:rsidRPr="00F72BE9" w:rsidRDefault="004F7F53" w:rsidP="00F72BE9">
      <w:pPr>
        <w:jc w:val="center"/>
        <w:rPr>
          <w:rFonts w:ascii="Times New Roman" w:hAnsi="Times New Roman" w:cs="Times New Roman"/>
          <w:b/>
          <w:bCs/>
          <w:sz w:val="28"/>
          <w:szCs w:val="28"/>
        </w:rPr>
      </w:pPr>
    </w:p>
    <w:p w14:paraId="6E44F950" w14:textId="77777777" w:rsidR="004F7F53" w:rsidRPr="00F72BE9" w:rsidRDefault="004F7F53" w:rsidP="00F72BE9">
      <w:pPr>
        <w:jc w:val="center"/>
        <w:rPr>
          <w:rFonts w:ascii="Times New Roman" w:hAnsi="Times New Roman" w:cs="Times New Roman"/>
          <w:b/>
          <w:bCs/>
          <w:sz w:val="28"/>
          <w:szCs w:val="28"/>
        </w:rPr>
      </w:pPr>
    </w:p>
    <w:p w14:paraId="671D703D" w14:textId="77777777" w:rsidR="004F7F53" w:rsidRPr="00F72BE9" w:rsidRDefault="004F7F53" w:rsidP="00F72BE9">
      <w:pPr>
        <w:jc w:val="center"/>
        <w:rPr>
          <w:rFonts w:ascii="Times New Roman" w:hAnsi="Times New Roman" w:cs="Times New Roman"/>
          <w:b/>
          <w:bCs/>
          <w:sz w:val="28"/>
          <w:szCs w:val="28"/>
        </w:rPr>
      </w:pPr>
    </w:p>
    <w:p w14:paraId="6F67CFDD" w14:textId="77777777" w:rsidR="004F7F53" w:rsidRPr="00F72BE9" w:rsidRDefault="004F7F53" w:rsidP="00F72BE9">
      <w:pPr>
        <w:jc w:val="center"/>
        <w:rPr>
          <w:rFonts w:ascii="Times New Roman" w:hAnsi="Times New Roman" w:cs="Times New Roman"/>
          <w:b/>
          <w:bCs/>
          <w:sz w:val="28"/>
          <w:szCs w:val="28"/>
        </w:rPr>
      </w:pPr>
    </w:p>
    <w:p w14:paraId="7C9E4D37" w14:textId="5AE03A0C" w:rsidR="004F7F53" w:rsidRPr="00F72BE9" w:rsidRDefault="00BF5424" w:rsidP="00F72BE9">
      <w:pPr>
        <w:jc w:val="center"/>
        <w:rPr>
          <w:rFonts w:ascii="Times New Roman" w:hAnsi="Times New Roman" w:cs="Times New Roman"/>
          <w:bCs/>
          <w:sz w:val="28"/>
          <w:szCs w:val="28"/>
        </w:rPr>
      </w:pPr>
      <w:r w:rsidRPr="00F72BE9">
        <w:rPr>
          <w:rFonts w:ascii="Times New Roman" w:hAnsi="Times New Roman" w:cs="Times New Roman"/>
          <w:bCs/>
          <w:sz w:val="28"/>
          <w:szCs w:val="28"/>
        </w:rPr>
        <w:t>Обнинск</w:t>
      </w:r>
      <w:r w:rsidR="00173E34">
        <w:rPr>
          <w:rFonts w:ascii="Times New Roman" w:hAnsi="Times New Roman" w:cs="Times New Roman"/>
          <w:bCs/>
          <w:sz w:val="28"/>
          <w:szCs w:val="28"/>
        </w:rPr>
        <w:t>, 2023</w:t>
      </w:r>
      <w:bookmarkStart w:id="0" w:name="_GoBack"/>
      <w:bookmarkEnd w:id="0"/>
    </w:p>
    <w:p w14:paraId="54F4ADDE" w14:textId="40CFFB47" w:rsidR="00577047" w:rsidRPr="001359B2" w:rsidRDefault="004F7F53" w:rsidP="001359B2">
      <w:pPr>
        <w:pStyle w:val="Style22"/>
        <w:widowControl/>
        <w:tabs>
          <w:tab w:val="left" w:leader="dot" w:pos="4939"/>
        </w:tabs>
        <w:spacing w:line="276" w:lineRule="auto"/>
        <w:ind w:firstLine="567"/>
        <w:rPr>
          <w:sz w:val="28"/>
          <w:szCs w:val="28"/>
        </w:rPr>
      </w:pPr>
      <w:r w:rsidRPr="00F72BE9">
        <w:br w:type="column"/>
      </w:r>
      <w:r w:rsidR="00577047" w:rsidRPr="001359B2">
        <w:rPr>
          <w:sz w:val="28"/>
          <w:szCs w:val="28"/>
        </w:rPr>
        <w:lastRenderedPageBreak/>
        <w:t xml:space="preserve">Целью обучения иностранному языку является </w:t>
      </w:r>
      <w:r w:rsidR="00632EA3" w:rsidRPr="001359B2">
        <w:rPr>
          <w:sz w:val="28"/>
          <w:szCs w:val="28"/>
        </w:rPr>
        <w:t>формирование у студентов необходимого уровня коммуникативной компетенции, достаточного для решения социально-коммуникативных задач в различных областях бытовой, культурной, профессиональной и научной деятельности при общении с зарубежными партнерами в устной и письменной формах, а также для дальнейшего самообразования.</w:t>
      </w:r>
    </w:p>
    <w:p w14:paraId="33B624F6" w14:textId="2715B76E" w:rsidR="00577047" w:rsidRPr="001359B2" w:rsidRDefault="00632EA3"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Достижение этой цели</w:t>
      </w:r>
      <w:r w:rsidR="00577047" w:rsidRPr="001359B2">
        <w:rPr>
          <w:rFonts w:ascii="Times New Roman" w:hAnsi="Times New Roman" w:cs="Times New Roman"/>
          <w:sz w:val="28"/>
          <w:szCs w:val="28"/>
        </w:rPr>
        <w:t xml:space="preserve"> </w:t>
      </w:r>
      <w:r w:rsidRPr="001359B2">
        <w:rPr>
          <w:rFonts w:ascii="Times New Roman" w:hAnsi="Times New Roman" w:cs="Times New Roman"/>
          <w:sz w:val="28"/>
          <w:szCs w:val="28"/>
        </w:rPr>
        <w:t xml:space="preserve">по окончании изучения дисциплины «Иностранный язык» </w:t>
      </w:r>
      <w:r w:rsidR="00577047" w:rsidRPr="001359B2">
        <w:rPr>
          <w:rFonts w:ascii="Times New Roman" w:hAnsi="Times New Roman" w:cs="Times New Roman"/>
          <w:sz w:val="28"/>
          <w:szCs w:val="28"/>
        </w:rPr>
        <w:t xml:space="preserve">позволит свободно читать литературу по специальности, принимать участие в устном и письменном деловом общении на иностранном языке в пределах тематики, так или иначе связанной с профессией. Следовательно, основной методологический принцип состоит в том, чтобы </w:t>
      </w:r>
      <w:r w:rsidRPr="001359B2">
        <w:rPr>
          <w:rFonts w:ascii="Times New Roman" w:hAnsi="Times New Roman" w:cs="Times New Roman"/>
          <w:sz w:val="28"/>
          <w:szCs w:val="28"/>
        </w:rPr>
        <w:t>обучать студентов</w:t>
      </w:r>
      <w:r w:rsidR="00577047" w:rsidRPr="001359B2">
        <w:rPr>
          <w:rFonts w:ascii="Times New Roman" w:hAnsi="Times New Roman" w:cs="Times New Roman"/>
          <w:sz w:val="28"/>
          <w:szCs w:val="28"/>
        </w:rPr>
        <w:t xml:space="preserve"> профессионально</w:t>
      </w:r>
      <w:r w:rsidRPr="001359B2">
        <w:rPr>
          <w:rFonts w:ascii="Times New Roman" w:hAnsi="Times New Roman" w:cs="Times New Roman"/>
          <w:sz w:val="28"/>
          <w:szCs w:val="28"/>
        </w:rPr>
        <w:t xml:space="preserve"> ориентированному иностранному языку</w:t>
      </w:r>
      <w:r w:rsidR="00577047" w:rsidRPr="001359B2">
        <w:rPr>
          <w:rFonts w:ascii="Times New Roman" w:hAnsi="Times New Roman" w:cs="Times New Roman"/>
          <w:sz w:val="28"/>
          <w:szCs w:val="28"/>
        </w:rPr>
        <w:t xml:space="preserve">, </w:t>
      </w:r>
      <w:r w:rsidRPr="001359B2">
        <w:rPr>
          <w:rFonts w:ascii="Times New Roman" w:hAnsi="Times New Roman" w:cs="Times New Roman"/>
          <w:sz w:val="28"/>
          <w:szCs w:val="28"/>
        </w:rPr>
        <w:t>ограниченному только направлением подготовки</w:t>
      </w:r>
      <w:r w:rsidR="00577047" w:rsidRPr="001359B2">
        <w:rPr>
          <w:rFonts w:ascii="Times New Roman" w:hAnsi="Times New Roman" w:cs="Times New Roman"/>
          <w:sz w:val="28"/>
          <w:szCs w:val="28"/>
        </w:rPr>
        <w:t>.</w:t>
      </w:r>
    </w:p>
    <w:p w14:paraId="152FD912" w14:textId="52D91472" w:rsidR="001359B2" w:rsidRPr="001359B2" w:rsidRDefault="001359B2" w:rsidP="001359B2">
      <w:pPr>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b/>
          <w:sz w:val="28"/>
          <w:szCs w:val="28"/>
        </w:rPr>
        <w:t>Практические занятия</w:t>
      </w:r>
      <w:r w:rsidRPr="001359B2">
        <w:rPr>
          <w:rFonts w:ascii="Times New Roman" w:hAnsi="Times New Roman" w:cs="Times New Roman"/>
          <w:sz w:val="28"/>
          <w:szCs w:val="28"/>
        </w:rPr>
        <w:t xml:space="preserve"> составляют неотъемлемую часть учебного процесса и играют важную роль в освоении студентами учебного материала, развитии навыков групповой и парной деятельности, а также творческой работы над документами и первоисточниками. Планы практических занятий, их тематика, рекомендуемая литература и Интернет-ресурсы, цель и задачи изучения сообщаются преподавателем на вводных занятиях или в методических указаниях по данной дисциплине.</w:t>
      </w:r>
    </w:p>
    <w:p w14:paraId="67A73DA3" w14:textId="77777777" w:rsidR="001359B2" w:rsidRPr="001359B2" w:rsidRDefault="001359B2" w:rsidP="001359B2">
      <w:pPr>
        <w:widowControl w:val="0"/>
        <w:tabs>
          <w:tab w:val="left" w:pos="8364"/>
        </w:tabs>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sz w:val="28"/>
          <w:szCs w:val="28"/>
        </w:rPr>
        <w:t>Практические занятия проводятся в опросно-ответной форме по пройденным темам, а также в форме представления и обсуждения нового материала, включая проработку и закрепление лексико-грамматического материала, языковых средств и речевых клише, характерных для профессиональной сферы употребления. На занятиях особое внимание уделяется проработке грамматики и синтаксиса, типичные для научного стиля речи. В процессе подготовки к практическим занятиям необходимо уделять должное внимание выполнению упражнений, направленных на закрепление лексико-грамматических явлений иностранного языка.</w:t>
      </w:r>
    </w:p>
    <w:p w14:paraId="15F4811A" w14:textId="136980BE" w:rsidR="001359B2" w:rsidRPr="001359B2" w:rsidRDefault="001359B2" w:rsidP="001359B2">
      <w:pPr>
        <w:widowControl w:val="0"/>
        <w:tabs>
          <w:tab w:val="left" w:pos="8364"/>
        </w:tabs>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b/>
          <w:sz w:val="28"/>
          <w:szCs w:val="28"/>
        </w:rPr>
        <w:t>Самостоятельная подготовка</w:t>
      </w:r>
      <w:r w:rsidRPr="001359B2">
        <w:rPr>
          <w:rFonts w:ascii="Times New Roman" w:hAnsi="Times New Roman" w:cs="Times New Roman"/>
          <w:sz w:val="28"/>
          <w:szCs w:val="28"/>
        </w:rPr>
        <w:t xml:space="preserve"> должна включать следующие стадии: 1) подбор необходимой литературы на английском и/или русском языках по соответствующей тематике; 2) перевод и проработка содержания материала, формулировка вопросов по основным пунктам, которые раскрывает автор текста; 3) составление плана статьи, написание краткого изложения; 4) составление лексического минимума (активного словаря). Кроме того, студенты должны в рамках самостоятельной работы отрабатывать навыки и умения проведения устной беседы по своей специальности, составления документов для </w:t>
      </w:r>
      <w:proofErr w:type="spellStart"/>
      <w:r w:rsidRPr="001359B2">
        <w:rPr>
          <w:rFonts w:ascii="Times New Roman" w:hAnsi="Times New Roman" w:cs="Times New Roman"/>
          <w:sz w:val="28"/>
          <w:szCs w:val="28"/>
        </w:rPr>
        <w:t>самопрезетнации</w:t>
      </w:r>
      <w:proofErr w:type="spellEnd"/>
      <w:r w:rsidRPr="001359B2">
        <w:rPr>
          <w:rFonts w:ascii="Times New Roman" w:hAnsi="Times New Roman" w:cs="Times New Roman"/>
          <w:sz w:val="28"/>
          <w:szCs w:val="28"/>
        </w:rPr>
        <w:t>, написания деловых писем.</w:t>
      </w:r>
    </w:p>
    <w:p w14:paraId="60098D5F" w14:textId="77777777" w:rsidR="001359B2" w:rsidRPr="001359B2" w:rsidRDefault="001359B2" w:rsidP="001359B2">
      <w:pPr>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sz w:val="28"/>
          <w:szCs w:val="28"/>
        </w:rPr>
        <w:t>При необходимости следует обращаться за консультацией к преподавателю.</w:t>
      </w:r>
    </w:p>
    <w:p w14:paraId="698167ED" w14:textId="77777777" w:rsidR="001359B2" w:rsidRPr="001359B2" w:rsidRDefault="001359B2" w:rsidP="001359B2">
      <w:pPr>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sz w:val="28"/>
          <w:szCs w:val="28"/>
        </w:rPr>
        <w:lastRenderedPageBreak/>
        <w:t>Реферирование статьи. Готовясь к реферативному сообщению, необходимо обращаться за методической помощью к преподавателю. Важно изучить требования преподавателя к выполнению работы, а также рекомендованную литературу по теме. Далее составить план-конспект своего выступления, включая примеры, которые обеспечивают тесную связь изучаемой теории с реальной жизнью.</w:t>
      </w:r>
    </w:p>
    <w:p w14:paraId="247CD6F3" w14:textId="77777777" w:rsidR="001359B2" w:rsidRPr="001359B2" w:rsidRDefault="001359B2" w:rsidP="001359B2">
      <w:pPr>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sz w:val="28"/>
          <w:szCs w:val="28"/>
        </w:rPr>
        <w:t>Тестирование. Осуществляя подготовку к тестированию, студенту необходимо ознакомиться с конспектами пройденного на практических занятиях материала, основной и дополнительной литературой по грамматике, включая справочные издания, словари, список основных положений, терминов, сведений, требующихся для запоминания и являющихся основополагающими в этой теме.</w:t>
      </w:r>
    </w:p>
    <w:p w14:paraId="057EEE56" w14:textId="13B91860" w:rsidR="00577047" w:rsidRPr="001359B2" w:rsidRDefault="00632EA3" w:rsidP="001359B2">
      <w:pPr>
        <w:spacing w:after="0" w:line="276" w:lineRule="auto"/>
        <w:ind w:firstLine="567"/>
        <w:jc w:val="both"/>
        <w:rPr>
          <w:rFonts w:ascii="Times New Roman" w:hAnsi="Times New Roman" w:cs="Times New Roman"/>
          <w:b/>
          <w:sz w:val="28"/>
          <w:szCs w:val="28"/>
        </w:rPr>
      </w:pPr>
      <w:r w:rsidRPr="001359B2">
        <w:rPr>
          <w:rFonts w:ascii="Times New Roman" w:hAnsi="Times New Roman" w:cs="Times New Roman"/>
          <w:b/>
          <w:sz w:val="28"/>
          <w:szCs w:val="28"/>
        </w:rPr>
        <w:t xml:space="preserve">Перевод </w:t>
      </w:r>
      <w:r w:rsidR="00577047" w:rsidRPr="001359B2">
        <w:rPr>
          <w:rFonts w:ascii="Times New Roman" w:hAnsi="Times New Roman" w:cs="Times New Roman"/>
          <w:b/>
          <w:sz w:val="28"/>
          <w:szCs w:val="28"/>
        </w:rPr>
        <w:t>текста с/на иностранный язык</w:t>
      </w:r>
    </w:p>
    <w:p w14:paraId="4CE4566A" w14:textId="25C047BF"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При переводе текста по специальности </w:t>
      </w:r>
      <w:r w:rsidR="00632EA3" w:rsidRPr="001359B2">
        <w:rPr>
          <w:rFonts w:ascii="Times New Roman" w:hAnsi="Times New Roman" w:cs="Times New Roman"/>
          <w:sz w:val="28"/>
          <w:szCs w:val="28"/>
        </w:rPr>
        <w:t>рекомендуется</w:t>
      </w:r>
      <w:r w:rsidRPr="001359B2">
        <w:rPr>
          <w:rFonts w:ascii="Times New Roman" w:hAnsi="Times New Roman" w:cs="Times New Roman"/>
          <w:sz w:val="28"/>
          <w:szCs w:val="28"/>
        </w:rPr>
        <w:t xml:space="preserve"> придерживаться следующего алгоритма:</w:t>
      </w:r>
    </w:p>
    <w:p w14:paraId="6ED40AD4" w14:textId="77777777" w:rsidR="00577047" w:rsidRPr="001359B2" w:rsidRDefault="00577047" w:rsidP="001359B2">
      <w:pPr>
        <w:pStyle w:val="a8"/>
        <w:numPr>
          <w:ilvl w:val="0"/>
          <w:numId w:val="35"/>
        </w:numPr>
        <w:tabs>
          <w:tab w:val="left" w:pos="426"/>
        </w:tabs>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Проанализировать заголовок текста, имя автора, обратить внимание на другие опоры (структуру текста, иллюстрации), определить жанр текста. Затем полностью прочитать тест, понять общее содержание.</w:t>
      </w:r>
    </w:p>
    <w:p w14:paraId="57B05D8D" w14:textId="77777777" w:rsidR="00577047" w:rsidRPr="001359B2" w:rsidRDefault="00577047" w:rsidP="001359B2">
      <w:pPr>
        <w:pStyle w:val="a8"/>
        <w:numPr>
          <w:ilvl w:val="0"/>
          <w:numId w:val="35"/>
        </w:numPr>
        <w:tabs>
          <w:tab w:val="left" w:pos="426"/>
        </w:tabs>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Приступать к переводу отдельных предложений. Если предложение простое, то нужно выделить сказуемое (группу сказуемого), затем по сказуемому можно определить группу подлежащего и группу дополнения. Если предложение сложное, то необходимо разобрать его на составляющие простые предложения, проанализировать их, а также связи этих простых предложений.</w:t>
      </w:r>
    </w:p>
    <w:p w14:paraId="74DC53AF" w14:textId="39F4139A" w:rsidR="00577047" w:rsidRPr="001359B2" w:rsidRDefault="00577047" w:rsidP="001359B2">
      <w:pPr>
        <w:pStyle w:val="a8"/>
        <w:numPr>
          <w:ilvl w:val="0"/>
          <w:numId w:val="35"/>
        </w:numPr>
        <w:tabs>
          <w:tab w:val="left" w:pos="426"/>
        </w:tabs>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Опираясь на знакомые слова, приступите к переводу в таком порядке: группа</w:t>
      </w:r>
      <w:r w:rsidR="00632EA3" w:rsidRPr="001359B2">
        <w:rPr>
          <w:rFonts w:ascii="Times New Roman" w:hAnsi="Times New Roman" w:cs="Times New Roman"/>
          <w:sz w:val="28"/>
          <w:szCs w:val="28"/>
        </w:rPr>
        <w:t xml:space="preserve"> </w:t>
      </w:r>
      <w:r w:rsidRPr="001359B2">
        <w:rPr>
          <w:rFonts w:ascii="Times New Roman" w:hAnsi="Times New Roman" w:cs="Times New Roman"/>
          <w:sz w:val="28"/>
          <w:szCs w:val="28"/>
        </w:rPr>
        <w:t>подлежащего, группа сказуемого, группа дополнения, обстоятельства.</w:t>
      </w:r>
    </w:p>
    <w:p w14:paraId="43836952"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Выделить незнакомые слова и определить их часть речи. Обратить внимание на суффиксы и префиксы в словах. Для определения их значения необходимо применять языковую догадку, при этом пользоваться словарем. Прочитать все значения слова, приведенные в словарной статье, и выбирать наиболее подходящее. При работе со словарем использовать имеющиеся в нем приложения.</w:t>
      </w:r>
    </w:p>
    <w:p w14:paraId="236C354C"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Необходимо выписать незнакомые слова, перевести их начерно (дословно).</w:t>
      </w:r>
    </w:p>
    <w:p w14:paraId="09457B88"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Приступить к переводу текста целиком.</w:t>
      </w:r>
    </w:p>
    <w:p w14:paraId="49A0B87E"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Проверить соответствие каждой фразы перевода оригиналу.</w:t>
      </w:r>
    </w:p>
    <w:p w14:paraId="35D29A6F"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Отредактировать перевод. Необходимо избегать в тексте перевода несвойственных русскому языку выражений и оборотов.</w:t>
      </w:r>
    </w:p>
    <w:p w14:paraId="55C2B778" w14:textId="4369F07E" w:rsidR="00577047" w:rsidRPr="001359B2" w:rsidRDefault="00632EA3" w:rsidP="001359B2">
      <w:pPr>
        <w:spacing w:after="0" w:line="276" w:lineRule="auto"/>
        <w:ind w:firstLine="357"/>
        <w:jc w:val="both"/>
        <w:rPr>
          <w:rFonts w:ascii="Times New Roman" w:hAnsi="Times New Roman" w:cs="Times New Roman"/>
          <w:b/>
          <w:sz w:val="28"/>
          <w:szCs w:val="28"/>
        </w:rPr>
      </w:pPr>
      <w:r w:rsidRPr="001359B2">
        <w:rPr>
          <w:rFonts w:ascii="Times New Roman" w:hAnsi="Times New Roman" w:cs="Times New Roman"/>
          <w:b/>
          <w:sz w:val="28"/>
          <w:szCs w:val="28"/>
        </w:rPr>
        <w:t xml:space="preserve">Работа </w:t>
      </w:r>
      <w:r w:rsidR="00577047" w:rsidRPr="001359B2">
        <w:rPr>
          <w:rFonts w:ascii="Times New Roman" w:hAnsi="Times New Roman" w:cs="Times New Roman"/>
          <w:b/>
          <w:sz w:val="28"/>
          <w:szCs w:val="28"/>
        </w:rPr>
        <w:t>со словарем</w:t>
      </w:r>
    </w:p>
    <w:p w14:paraId="75500031"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При работе с текстами могут потребоваться разные типы словарей. Помимо хорошо известных двуязычных переводных словарей, в которых значения слов и устойчивых сочетаний исходного языка снабжены переводами на целевой язык, в ряде случаев может потребоваться обращение к толковым одноязычным словарям. В последних лексические единицы определяются с помощью определений на исходном языке. Для того чтобы достичь точности в толковании используются синонимы и антонимы, приводятся примеры употребления лексики в речи, иногда может присутствовать графический иллюстративный материал.</w:t>
      </w:r>
    </w:p>
    <w:p w14:paraId="1924481F"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Кроме того, при работе можно использовать словари иностранных слов и выражений, заимствованных из древнегреческого, латинского, французского, итальянского и других языков.</w:t>
      </w:r>
    </w:p>
    <w:p w14:paraId="1FEF8B88"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В словарях терминов можно найти определения неизвестных понятий.</w:t>
      </w:r>
    </w:p>
    <w:p w14:paraId="43C891B6"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Специальные политехнические двуязычные словари дают эквиваленты общетехнических и общенаучных терминов, а также многих общеупотребительных слов, широко используемых в языке науки и техники. Отраслевые словари отличаются от политехнических тем, что в них можно найти значительно больше терминов и их эквивалентов, относящихся к данной отрасли.</w:t>
      </w:r>
    </w:p>
    <w:p w14:paraId="008ABA8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Кроме вышеупомянутых словарей для специалистов различных областей создаются глоссарии, содержащие сами термины, их толкования, допустимые или устаревшие синонимы, иногда термины-эквиваленты на других языках. Порядок следования терминов в таком глоссарии либо алфавитный, либо логико-понятийный. Примером такого глоссария является «Глоссарий МАГАТЭ по вопросам безопасности. Терминология, используемая в области ядерной безопасности и радиационной защиты».</w:t>
      </w:r>
    </w:p>
    <w:p w14:paraId="6522847D"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Скорость и качества перевода напрямую зависит от умения работать со словарем. Знание структуры словаря, словарных статей позволяет решить многие практические проблемы перевода. Слова в любом словаре расположены в алфавитном порядке. Поэтому для быстрого отыскивания в нем слова следует твердо знать алфавит изучаемого языка. Слова нужно отыскивать не по первой букве, а по первым трем буквам. Как правило, полная словарная статья состоит из следующих частей:</w:t>
      </w:r>
    </w:p>
    <w:p w14:paraId="78419922"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заглавное слово;</w:t>
      </w:r>
    </w:p>
    <w:p w14:paraId="079C9DF9" w14:textId="77777777" w:rsidR="00577047" w:rsidRPr="001359B2" w:rsidRDefault="00577047" w:rsidP="001359B2">
      <w:pPr>
        <w:pStyle w:val="a8"/>
        <w:numPr>
          <w:ilvl w:val="0"/>
          <w:numId w:val="32"/>
        </w:numPr>
        <w:tabs>
          <w:tab w:val="left" w:pos="426"/>
        </w:tabs>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транскрипция (в квадратных скобках); указывает на нормативное произношение в британском и американском вариантах английского языка;</w:t>
      </w:r>
    </w:p>
    <w:p w14:paraId="1E650D3C"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грамматическая информация (указывающая, какой частью речи является слово);</w:t>
      </w:r>
    </w:p>
    <w:p w14:paraId="25B97DFB"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стилистическая характеристика слова (указание на то, какому стилю речи или карой терминологической подсистеме относится слово);</w:t>
      </w:r>
    </w:p>
    <w:p w14:paraId="5822CF16"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перевод слова;</w:t>
      </w:r>
    </w:p>
    <w:p w14:paraId="4A6F7514"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свободные сочетания, в которых реализуются различные значения слова;</w:t>
      </w:r>
    </w:p>
    <w:p w14:paraId="30EB644C"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фразеологические единицы, относящиеся к данному слову.</w:t>
      </w:r>
    </w:p>
    <w:p w14:paraId="51737DE4"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При поиске незнакомых слов в словаре:</w:t>
      </w:r>
    </w:p>
    <w:p w14:paraId="56B17C34" w14:textId="77777777" w:rsidR="00577047" w:rsidRPr="001359B2" w:rsidRDefault="00577047" w:rsidP="001359B2">
      <w:pPr>
        <w:pStyle w:val="a8"/>
        <w:numPr>
          <w:ilvl w:val="0"/>
          <w:numId w:val="33"/>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определите часть речи и морфологический состав слова, поскольку в отдельных словарях значения некоторых слов приходится искать без отрицательных приставок и суффиксов;</w:t>
      </w:r>
    </w:p>
    <w:p w14:paraId="71F6B1B3" w14:textId="77777777" w:rsidR="00577047" w:rsidRPr="001359B2" w:rsidRDefault="00577047" w:rsidP="001359B2">
      <w:pPr>
        <w:pStyle w:val="a8"/>
        <w:numPr>
          <w:ilvl w:val="0"/>
          <w:numId w:val="33"/>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найдите слово в словаре, выберите из словарной статьи подходящее по контексту значение;</w:t>
      </w:r>
    </w:p>
    <w:p w14:paraId="200C25ED" w14:textId="77777777" w:rsidR="00577047" w:rsidRPr="001359B2" w:rsidRDefault="00577047" w:rsidP="001359B2">
      <w:pPr>
        <w:pStyle w:val="a8"/>
        <w:numPr>
          <w:ilvl w:val="0"/>
          <w:numId w:val="33"/>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если нет эквивалента, который бы в точности соответствовал смыслу данного предложения, выберите ближайшее по смыслу значение слова или предложите свой вариант контекстуального значения.</w:t>
      </w:r>
    </w:p>
    <w:p w14:paraId="0D17BF5B"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Эти основные правила помогут быстро и безошибочно найти значение любого слова и тем самым ускорить работу по переводу текста.</w:t>
      </w:r>
    </w:p>
    <w:p w14:paraId="6314B9C2" w14:textId="147EA2DD" w:rsidR="00577047" w:rsidRPr="001359B2" w:rsidRDefault="00577047" w:rsidP="001359B2">
      <w:pPr>
        <w:spacing w:after="0" w:line="276" w:lineRule="auto"/>
        <w:ind w:firstLine="567"/>
        <w:jc w:val="both"/>
        <w:rPr>
          <w:rFonts w:ascii="Times New Roman" w:hAnsi="Times New Roman" w:cs="Times New Roman"/>
          <w:b/>
          <w:sz w:val="28"/>
          <w:szCs w:val="28"/>
        </w:rPr>
      </w:pPr>
      <w:r w:rsidRPr="001359B2">
        <w:rPr>
          <w:rFonts w:ascii="Times New Roman" w:hAnsi="Times New Roman" w:cs="Times New Roman"/>
          <w:b/>
          <w:sz w:val="28"/>
          <w:szCs w:val="28"/>
        </w:rPr>
        <w:t xml:space="preserve">Презентации доклада (в том числе по прочитанной статье на иностранном языке). </w:t>
      </w:r>
    </w:p>
    <w:p w14:paraId="2D272E0E"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Одной из форм отчетности студента, оценки </w:t>
      </w:r>
      <w:proofErr w:type="spellStart"/>
      <w:r w:rsidRPr="001359B2">
        <w:rPr>
          <w:rFonts w:ascii="Times New Roman" w:hAnsi="Times New Roman" w:cs="Times New Roman"/>
          <w:sz w:val="28"/>
          <w:szCs w:val="28"/>
        </w:rPr>
        <w:t>сформированности</w:t>
      </w:r>
      <w:proofErr w:type="spellEnd"/>
      <w:r w:rsidRPr="001359B2">
        <w:rPr>
          <w:rFonts w:ascii="Times New Roman" w:hAnsi="Times New Roman" w:cs="Times New Roman"/>
          <w:sz w:val="28"/>
          <w:szCs w:val="28"/>
        </w:rPr>
        <w:t xml:space="preserve"> его компетенций является представление доклада на иностранном языке либо по материалу прочитанных статей, либо на основе оригинальной исследовательской работы студента. Стандартным элементом такого доклада является электронная презентация, подготовленная с использованием программы </w:t>
      </w:r>
      <w:r w:rsidRPr="001359B2">
        <w:rPr>
          <w:rFonts w:ascii="Times New Roman" w:hAnsi="Times New Roman" w:cs="Times New Roman"/>
          <w:sz w:val="28"/>
          <w:szCs w:val="28"/>
          <w:lang w:val="en-US"/>
        </w:rPr>
        <w:t>Microsoft</w:t>
      </w:r>
      <w:r w:rsidRPr="001359B2">
        <w:rPr>
          <w:rFonts w:ascii="Times New Roman" w:hAnsi="Times New Roman" w:cs="Times New Roman"/>
          <w:sz w:val="28"/>
          <w:szCs w:val="28"/>
        </w:rPr>
        <w:t xml:space="preserve"> </w:t>
      </w:r>
      <w:r w:rsidRPr="001359B2">
        <w:rPr>
          <w:rFonts w:ascii="Times New Roman" w:hAnsi="Times New Roman" w:cs="Times New Roman"/>
          <w:sz w:val="28"/>
          <w:szCs w:val="28"/>
          <w:lang w:val="en-US"/>
        </w:rPr>
        <w:t>Power</w:t>
      </w:r>
      <w:r w:rsidRPr="001359B2">
        <w:rPr>
          <w:rFonts w:ascii="Times New Roman" w:hAnsi="Times New Roman" w:cs="Times New Roman"/>
          <w:sz w:val="28"/>
          <w:szCs w:val="28"/>
        </w:rPr>
        <w:t xml:space="preserve"> </w:t>
      </w:r>
      <w:r w:rsidRPr="001359B2">
        <w:rPr>
          <w:rFonts w:ascii="Times New Roman" w:hAnsi="Times New Roman" w:cs="Times New Roman"/>
          <w:sz w:val="28"/>
          <w:szCs w:val="28"/>
          <w:lang w:val="en-US"/>
        </w:rPr>
        <w:t>Point</w:t>
      </w:r>
      <w:r w:rsidRPr="001359B2">
        <w:rPr>
          <w:rFonts w:ascii="Times New Roman" w:hAnsi="Times New Roman" w:cs="Times New Roman"/>
          <w:sz w:val="28"/>
          <w:szCs w:val="28"/>
        </w:rPr>
        <w:t>.</w:t>
      </w:r>
    </w:p>
    <w:p w14:paraId="531E9C1D"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Требования к содержанию и оформлению:</w:t>
      </w:r>
    </w:p>
    <w:p w14:paraId="5857D3E2" w14:textId="77777777" w:rsidR="00577047" w:rsidRPr="001359B2" w:rsidRDefault="00577047" w:rsidP="001359B2">
      <w:pPr>
        <w:pStyle w:val="a8"/>
        <w:numPr>
          <w:ilvl w:val="0"/>
          <w:numId w:val="30"/>
        </w:numPr>
        <w:autoSpaceDE w:val="0"/>
        <w:autoSpaceDN w:val="0"/>
        <w:adjustRightInd w:val="0"/>
        <w:spacing w:after="0" w:line="276" w:lineRule="auto"/>
        <w:ind w:left="0" w:firstLine="567"/>
        <w:contextualSpacing w:val="0"/>
        <w:jc w:val="both"/>
        <w:rPr>
          <w:rFonts w:ascii="Times New Roman" w:hAnsi="Times New Roman" w:cs="Times New Roman"/>
          <w:i/>
          <w:iCs/>
          <w:sz w:val="28"/>
          <w:szCs w:val="28"/>
        </w:rPr>
      </w:pPr>
      <w:r w:rsidRPr="001359B2">
        <w:rPr>
          <w:rFonts w:ascii="Times New Roman" w:hAnsi="Times New Roman" w:cs="Times New Roman"/>
          <w:i/>
          <w:iCs/>
          <w:sz w:val="28"/>
          <w:szCs w:val="28"/>
        </w:rPr>
        <w:t>Требования к содержанию презентации:</w:t>
      </w:r>
    </w:p>
    <w:p w14:paraId="3C686CA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Если презентация представляет собой результат научного исследования (диплом, курсовая работа, проект), то на отдельных слайдах следует раскрыть цель и задачи исследования, использованную методологию, полученные результаты и выводы, сделанные на их основании.</w:t>
      </w:r>
    </w:p>
    <w:p w14:paraId="0D1D1D8F"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Если презентация представляет собой результат научного исследования (диплом, курсовая работа, проект), то на отдельных слайдах следует раскрыть цель и задачи исследования, использованную методологию, полученные результаты и выводы, сделанные на их основании.</w:t>
      </w:r>
    </w:p>
    <w:p w14:paraId="3103B71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Целесообразно заранее составить подробный план выступления, причем отдельные пункты этого выступления Заголовки слайдов презентации представляют план вашего выступления.</w:t>
      </w:r>
    </w:p>
    <w:p w14:paraId="7693B369"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Презентация должна содержать краткое изложение материалов доклада, поэтому дублирование текста самого доклада в презентации не приветствуется. Вместо этого автору доклада следует попытаться изложить доклад </w:t>
      </w:r>
      <w:proofErr w:type="spellStart"/>
      <w:r w:rsidRPr="001359B2">
        <w:rPr>
          <w:rFonts w:ascii="Times New Roman" w:hAnsi="Times New Roman" w:cs="Times New Roman"/>
          <w:sz w:val="28"/>
          <w:szCs w:val="28"/>
        </w:rPr>
        <w:t>тезисно</w:t>
      </w:r>
      <w:proofErr w:type="spellEnd"/>
      <w:r w:rsidRPr="001359B2">
        <w:rPr>
          <w:rFonts w:ascii="Times New Roman" w:hAnsi="Times New Roman" w:cs="Times New Roman"/>
          <w:sz w:val="28"/>
          <w:szCs w:val="28"/>
        </w:rPr>
        <w:t xml:space="preserve"> в виде коротких предложений.</w:t>
      </w:r>
    </w:p>
    <w:p w14:paraId="1B56BCFB"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В презентации акцент должен быть сделан не на текст, а на иллюстративный материал, облегчающий понимание доклада (рисунки, графики, схемы, таблицы). Информация, заслуживающая, по мнению докладчика, особого внимания, должна быть выделена особым шрифтом или контрастным цветом.</w:t>
      </w:r>
    </w:p>
    <w:p w14:paraId="699CAA25" w14:textId="77777777" w:rsidR="00577047" w:rsidRPr="001359B2" w:rsidRDefault="00577047" w:rsidP="001359B2">
      <w:pPr>
        <w:pStyle w:val="a8"/>
        <w:numPr>
          <w:ilvl w:val="0"/>
          <w:numId w:val="30"/>
        </w:numPr>
        <w:autoSpaceDE w:val="0"/>
        <w:autoSpaceDN w:val="0"/>
        <w:adjustRightInd w:val="0"/>
        <w:spacing w:after="0" w:line="276" w:lineRule="auto"/>
        <w:ind w:left="0" w:firstLine="567"/>
        <w:contextualSpacing w:val="0"/>
        <w:jc w:val="both"/>
        <w:rPr>
          <w:rFonts w:ascii="Times New Roman" w:hAnsi="Times New Roman" w:cs="Times New Roman"/>
          <w:i/>
          <w:iCs/>
          <w:sz w:val="28"/>
          <w:szCs w:val="28"/>
        </w:rPr>
      </w:pPr>
      <w:r w:rsidRPr="001359B2">
        <w:rPr>
          <w:rFonts w:ascii="Times New Roman" w:hAnsi="Times New Roman" w:cs="Times New Roman"/>
          <w:i/>
          <w:iCs/>
          <w:sz w:val="28"/>
          <w:szCs w:val="28"/>
        </w:rPr>
        <w:t>Требования к оформлению слайдов.</w:t>
      </w:r>
    </w:p>
    <w:p w14:paraId="3A3839CA"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Первый слайд презентации должен содержать следующие сведения:</w:t>
      </w:r>
    </w:p>
    <w:p w14:paraId="1A0DC6E3" w14:textId="77777777" w:rsidR="00577047" w:rsidRPr="001359B2" w:rsidRDefault="00577047" w:rsidP="001359B2">
      <w:pPr>
        <w:pStyle w:val="a8"/>
        <w:numPr>
          <w:ilvl w:val="0"/>
          <w:numId w:val="34"/>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название доклада;</w:t>
      </w:r>
    </w:p>
    <w:p w14:paraId="1D93B767" w14:textId="77777777" w:rsidR="00577047" w:rsidRPr="001359B2" w:rsidRDefault="00577047" w:rsidP="001359B2">
      <w:pPr>
        <w:pStyle w:val="a8"/>
        <w:numPr>
          <w:ilvl w:val="0"/>
          <w:numId w:val="34"/>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информацию об авторе (авторах) презентации: полное имя и название образовательной организации.</w:t>
      </w:r>
    </w:p>
    <w:p w14:paraId="46EFA21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При необходимости на втором слайде можно привести план доклада.</w:t>
      </w:r>
    </w:p>
    <w:p w14:paraId="722A249E"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Если докладчик не может самостоятельно создать шаблон для слайдов своей презентации, то можно воспользоваться уже готовыми шаблонами, имеющимися в программе. При выборе шаблона необходимо учитывать содержание доклада и состав </w:t>
      </w:r>
      <w:proofErr w:type="spellStart"/>
      <w:r w:rsidRPr="001359B2">
        <w:rPr>
          <w:rFonts w:ascii="Times New Roman" w:hAnsi="Times New Roman" w:cs="Times New Roman"/>
          <w:sz w:val="28"/>
          <w:szCs w:val="28"/>
        </w:rPr>
        <w:t>слушательской</w:t>
      </w:r>
      <w:proofErr w:type="spellEnd"/>
      <w:r w:rsidRPr="001359B2">
        <w:rPr>
          <w:rFonts w:ascii="Times New Roman" w:hAnsi="Times New Roman" w:cs="Times New Roman"/>
          <w:sz w:val="28"/>
          <w:szCs w:val="28"/>
        </w:rPr>
        <w:t xml:space="preserve"> аудитории. Используемые графические средства не должны отвлекать слушателей от содержания доклада.</w:t>
      </w:r>
    </w:p>
    <w:p w14:paraId="55CBC08D"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Количество содержательных слайдов презентации, если оно не оговаривается в задании, не должно превышать 5-7. С учетом того, что на раскрытие содержания одного слайда затрачивается примерно 1-2 минуты, докладчик сможет без труда уложиться в отведенные регламентом временные рамки.</w:t>
      </w:r>
    </w:p>
    <w:p w14:paraId="0E66257E" w14:textId="7615C8FF" w:rsidR="003146F0"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В последнем слайде необходимо поблагодарить слушателей за внимание и привести контактные данные автора доклада.</w:t>
      </w:r>
    </w:p>
    <w:p w14:paraId="3CCCD16D" w14:textId="2F5A74A4" w:rsidR="001359B2" w:rsidRPr="001359B2" w:rsidRDefault="001359B2" w:rsidP="001359B2">
      <w:pPr>
        <w:spacing w:after="0" w:line="276" w:lineRule="auto"/>
        <w:ind w:firstLine="709"/>
        <w:jc w:val="both"/>
        <w:rPr>
          <w:rFonts w:ascii="Times New Roman" w:hAnsi="Times New Roman" w:cs="Times New Roman"/>
          <w:sz w:val="28"/>
          <w:szCs w:val="28"/>
        </w:rPr>
      </w:pPr>
    </w:p>
    <w:sectPr w:rsidR="001359B2" w:rsidRPr="001359B2" w:rsidSect="00577047">
      <w:footerReference w:type="default" r:id="rId8"/>
      <w:pgSz w:w="11906" w:h="16838"/>
      <w:pgMar w:top="1135" w:right="566" w:bottom="1135"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A84F4" w14:textId="77777777" w:rsidR="00266D3E" w:rsidRDefault="00266D3E" w:rsidP="001D352A">
      <w:pPr>
        <w:spacing w:after="0" w:line="240" w:lineRule="auto"/>
      </w:pPr>
      <w:r>
        <w:separator/>
      </w:r>
    </w:p>
  </w:endnote>
  <w:endnote w:type="continuationSeparator" w:id="0">
    <w:p w14:paraId="2B9A3080" w14:textId="77777777" w:rsidR="00266D3E" w:rsidRDefault="00266D3E" w:rsidP="001D3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951407"/>
      <w:docPartObj>
        <w:docPartGallery w:val="Page Numbers (Bottom of Page)"/>
        <w:docPartUnique/>
      </w:docPartObj>
    </w:sdtPr>
    <w:sdtEndPr/>
    <w:sdtContent>
      <w:p w14:paraId="25E64829" w14:textId="442533E6" w:rsidR="00101319" w:rsidRDefault="00101319" w:rsidP="00773577">
        <w:pPr>
          <w:pStyle w:val="a5"/>
          <w:jc w:val="center"/>
        </w:pPr>
        <w:r w:rsidRPr="00773577">
          <w:rPr>
            <w:rFonts w:ascii="Times New Roman" w:hAnsi="Times New Roman" w:cs="Times New Roman"/>
          </w:rPr>
          <w:fldChar w:fldCharType="begin"/>
        </w:r>
        <w:r w:rsidRPr="00773577">
          <w:rPr>
            <w:rFonts w:ascii="Times New Roman" w:hAnsi="Times New Roman" w:cs="Times New Roman"/>
          </w:rPr>
          <w:instrText>PAGE   \* MERGEFORMAT</w:instrText>
        </w:r>
        <w:r w:rsidRPr="00773577">
          <w:rPr>
            <w:rFonts w:ascii="Times New Roman" w:hAnsi="Times New Roman" w:cs="Times New Roman"/>
          </w:rPr>
          <w:fldChar w:fldCharType="separate"/>
        </w:r>
        <w:r w:rsidR="00173E34">
          <w:rPr>
            <w:rFonts w:ascii="Times New Roman" w:hAnsi="Times New Roman" w:cs="Times New Roman"/>
            <w:noProof/>
          </w:rPr>
          <w:t>2</w:t>
        </w:r>
        <w:r w:rsidRPr="00773577">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31DB1" w14:textId="77777777" w:rsidR="00266D3E" w:rsidRDefault="00266D3E" w:rsidP="001D352A">
      <w:pPr>
        <w:spacing w:after="0" w:line="240" w:lineRule="auto"/>
      </w:pPr>
      <w:r>
        <w:separator/>
      </w:r>
    </w:p>
  </w:footnote>
  <w:footnote w:type="continuationSeparator" w:id="0">
    <w:p w14:paraId="7641CA29" w14:textId="77777777" w:rsidR="00266D3E" w:rsidRDefault="00266D3E" w:rsidP="001D35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5"/>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95D6186"/>
    <w:multiLevelType w:val="hybridMultilevel"/>
    <w:tmpl w:val="7418480E"/>
    <w:lvl w:ilvl="0" w:tplc="CD6EA308">
      <w:start w:val="1"/>
      <w:numFmt w:val="decimal"/>
      <w:lvlText w:val="%1."/>
      <w:lvlJc w:val="left"/>
      <w:pPr>
        <w:ind w:left="381" w:hanging="360"/>
      </w:pPr>
      <w:rPr>
        <w:rFonts w:hint="default"/>
        <w:color w:val="auto"/>
      </w:rPr>
    </w:lvl>
    <w:lvl w:ilvl="1" w:tplc="04190019" w:tentative="1">
      <w:start w:val="1"/>
      <w:numFmt w:val="lowerLetter"/>
      <w:lvlText w:val="%2."/>
      <w:lvlJc w:val="left"/>
      <w:pPr>
        <w:ind w:left="1101" w:hanging="360"/>
      </w:pPr>
    </w:lvl>
    <w:lvl w:ilvl="2" w:tplc="0419001B" w:tentative="1">
      <w:start w:val="1"/>
      <w:numFmt w:val="lowerRoman"/>
      <w:lvlText w:val="%3."/>
      <w:lvlJc w:val="right"/>
      <w:pPr>
        <w:ind w:left="1821" w:hanging="180"/>
      </w:pPr>
    </w:lvl>
    <w:lvl w:ilvl="3" w:tplc="0419000F" w:tentative="1">
      <w:start w:val="1"/>
      <w:numFmt w:val="decimal"/>
      <w:lvlText w:val="%4."/>
      <w:lvlJc w:val="left"/>
      <w:pPr>
        <w:ind w:left="2541" w:hanging="360"/>
      </w:pPr>
    </w:lvl>
    <w:lvl w:ilvl="4" w:tplc="04190019" w:tentative="1">
      <w:start w:val="1"/>
      <w:numFmt w:val="lowerLetter"/>
      <w:lvlText w:val="%5."/>
      <w:lvlJc w:val="left"/>
      <w:pPr>
        <w:ind w:left="3261" w:hanging="360"/>
      </w:pPr>
    </w:lvl>
    <w:lvl w:ilvl="5" w:tplc="0419001B" w:tentative="1">
      <w:start w:val="1"/>
      <w:numFmt w:val="lowerRoman"/>
      <w:lvlText w:val="%6."/>
      <w:lvlJc w:val="right"/>
      <w:pPr>
        <w:ind w:left="3981" w:hanging="180"/>
      </w:pPr>
    </w:lvl>
    <w:lvl w:ilvl="6" w:tplc="0419000F" w:tentative="1">
      <w:start w:val="1"/>
      <w:numFmt w:val="decimal"/>
      <w:lvlText w:val="%7."/>
      <w:lvlJc w:val="left"/>
      <w:pPr>
        <w:ind w:left="4701" w:hanging="360"/>
      </w:pPr>
    </w:lvl>
    <w:lvl w:ilvl="7" w:tplc="04190019" w:tentative="1">
      <w:start w:val="1"/>
      <w:numFmt w:val="lowerLetter"/>
      <w:lvlText w:val="%8."/>
      <w:lvlJc w:val="left"/>
      <w:pPr>
        <w:ind w:left="5421" w:hanging="360"/>
      </w:pPr>
    </w:lvl>
    <w:lvl w:ilvl="8" w:tplc="0419001B" w:tentative="1">
      <w:start w:val="1"/>
      <w:numFmt w:val="lowerRoman"/>
      <w:lvlText w:val="%9."/>
      <w:lvlJc w:val="right"/>
      <w:pPr>
        <w:ind w:left="6141" w:hanging="180"/>
      </w:pPr>
    </w:lvl>
  </w:abstractNum>
  <w:abstractNum w:abstractNumId="2" w15:restartNumberingAfterBreak="0">
    <w:nsid w:val="098A3065"/>
    <w:multiLevelType w:val="hybridMultilevel"/>
    <w:tmpl w:val="B60A3822"/>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BC6B43"/>
    <w:multiLevelType w:val="hybridMultilevel"/>
    <w:tmpl w:val="61488A18"/>
    <w:lvl w:ilvl="0" w:tplc="580E8F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BA0CB4"/>
    <w:multiLevelType w:val="hybridMultilevel"/>
    <w:tmpl w:val="EA568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BF0C72"/>
    <w:multiLevelType w:val="hybridMultilevel"/>
    <w:tmpl w:val="2230E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DE78AC"/>
    <w:multiLevelType w:val="hybridMultilevel"/>
    <w:tmpl w:val="48D81012"/>
    <w:lvl w:ilvl="0" w:tplc="D42669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F3150F0"/>
    <w:multiLevelType w:val="hybridMultilevel"/>
    <w:tmpl w:val="7374A2F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F02D7"/>
    <w:multiLevelType w:val="hybridMultilevel"/>
    <w:tmpl w:val="5E1A6B58"/>
    <w:lvl w:ilvl="0" w:tplc="40BA69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7FE0550"/>
    <w:multiLevelType w:val="hybridMultilevel"/>
    <w:tmpl w:val="7374A2F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606880"/>
    <w:multiLevelType w:val="hybridMultilevel"/>
    <w:tmpl w:val="8536FF02"/>
    <w:lvl w:ilvl="0" w:tplc="580E8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685DDC"/>
    <w:multiLevelType w:val="hybridMultilevel"/>
    <w:tmpl w:val="45F8B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9F385F"/>
    <w:multiLevelType w:val="hybridMultilevel"/>
    <w:tmpl w:val="8FD42F9E"/>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2F770B"/>
    <w:multiLevelType w:val="multilevel"/>
    <w:tmpl w:val="635E8DDE"/>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 w15:restartNumberingAfterBreak="0">
    <w:nsid w:val="42016CB9"/>
    <w:multiLevelType w:val="hybridMultilevel"/>
    <w:tmpl w:val="7374A2F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CC4272"/>
    <w:multiLevelType w:val="hybridMultilevel"/>
    <w:tmpl w:val="A85A26E2"/>
    <w:lvl w:ilvl="0" w:tplc="04190011">
      <w:start w:val="1"/>
      <w:numFmt w:val="decimal"/>
      <w:lvlText w:val="%1)"/>
      <w:lvlJc w:val="left"/>
      <w:pPr>
        <w:ind w:left="-3" w:hanging="360"/>
      </w:pPr>
    </w:lvl>
    <w:lvl w:ilvl="1" w:tplc="04190019" w:tentative="1">
      <w:start w:val="1"/>
      <w:numFmt w:val="lowerLetter"/>
      <w:lvlText w:val="%2."/>
      <w:lvlJc w:val="left"/>
      <w:pPr>
        <w:ind w:left="717" w:hanging="360"/>
      </w:pPr>
    </w:lvl>
    <w:lvl w:ilvl="2" w:tplc="0419001B" w:tentative="1">
      <w:start w:val="1"/>
      <w:numFmt w:val="lowerRoman"/>
      <w:lvlText w:val="%3."/>
      <w:lvlJc w:val="right"/>
      <w:pPr>
        <w:ind w:left="1437" w:hanging="180"/>
      </w:pPr>
    </w:lvl>
    <w:lvl w:ilvl="3" w:tplc="0419000F" w:tentative="1">
      <w:start w:val="1"/>
      <w:numFmt w:val="decimal"/>
      <w:lvlText w:val="%4."/>
      <w:lvlJc w:val="left"/>
      <w:pPr>
        <w:ind w:left="2157" w:hanging="360"/>
      </w:pPr>
    </w:lvl>
    <w:lvl w:ilvl="4" w:tplc="04190019" w:tentative="1">
      <w:start w:val="1"/>
      <w:numFmt w:val="lowerLetter"/>
      <w:lvlText w:val="%5."/>
      <w:lvlJc w:val="left"/>
      <w:pPr>
        <w:ind w:left="2877" w:hanging="360"/>
      </w:pPr>
    </w:lvl>
    <w:lvl w:ilvl="5" w:tplc="0419001B" w:tentative="1">
      <w:start w:val="1"/>
      <w:numFmt w:val="lowerRoman"/>
      <w:lvlText w:val="%6."/>
      <w:lvlJc w:val="right"/>
      <w:pPr>
        <w:ind w:left="3597" w:hanging="180"/>
      </w:pPr>
    </w:lvl>
    <w:lvl w:ilvl="6" w:tplc="0419000F" w:tentative="1">
      <w:start w:val="1"/>
      <w:numFmt w:val="decimal"/>
      <w:lvlText w:val="%7."/>
      <w:lvlJc w:val="left"/>
      <w:pPr>
        <w:ind w:left="4317" w:hanging="360"/>
      </w:pPr>
    </w:lvl>
    <w:lvl w:ilvl="7" w:tplc="04190019" w:tentative="1">
      <w:start w:val="1"/>
      <w:numFmt w:val="lowerLetter"/>
      <w:lvlText w:val="%8."/>
      <w:lvlJc w:val="left"/>
      <w:pPr>
        <w:ind w:left="5037" w:hanging="360"/>
      </w:pPr>
    </w:lvl>
    <w:lvl w:ilvl="8" w:tplc="0419001B" w:tentative="1">
      <w:start w:val="1"/>
      <w:numFmt w:val="lowerRoman"/>
      <w:lvlText w:val="%9."/>
      <w:lvlJc w:val="right"/>
      <w:pPr>
        <w:ind w:left="5757" w:hanging="180"/>
      </w:pPr>
    </w:lvl>
  </w:abstractNum>
  <w:abstractNum w:abstractNumId="16" w15:restartNumberingAfterBreak="0">
    <w:nsid w:val="4A567840"/>
    <w:multiLevelType w:val="multilevel"/>
    <w:tmpl w:val="F8D4A90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7" w15:restartNumberingAfterBreak="0">
    <w:nsid w:val="4AD2316A"/>
    <w:multiLevelType w:val="multilevel"/>
    <w:tmpl w:val="BCC438AE"/>
    <w:lvl w:ilvl="0">
      <w:start w:val="1"/>
      <w:numFmt w:val="decimal"/>
      <w:lvlText w:val="%1"/>
      <w:lvlJc w:val="left"/>
      <w:pPr>
        <w:ind w:left="563" w:hanging="563"/>
      </w:pPr>
      <w:rPr>
        <w:rFonts w:hint="default"/>
      </w:rPr>
    </w:lvl>
    <w:lvl w:ilvl="1">
      <w:start w:val="2"/>
      <w:numFmt w:val="decimal"/>
      <w:lvlText w:val="%1.%2"/>
      <w:lvlJc w:val="left"/>
      <w:pPr>
        <w:ind w:left="846" w:hanging="563"/>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4B9F5CB4"/>
    <w:multiLevelType w:val="hybridMultilevel"/>
    <w:tmpl w:val="67C0CC92"/>
    <w:lvl w:ilvl="0" w:tplc="21CAA6A6">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9" w15:restartNumberingAfterBreak="0">
    <w:nsid w:val="4C657DA3"/>
    <w:multiLevelType w:val="hybridMultilevel"/>
    <w:tmpl w:val="FC1C79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4CD4254A"/>
    <w:multiLevelType w:val="hybridMultilevel"/>
    <w:tmpl w:val="80E2CC54"/>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043767"/>
    <w:multiLevelType w:val="hybridMultilevel"/>
    <w:tmpl w:val="5D261480"/>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365DC1"/>
    <w:multiLevelType w:val="hybridMultilevel"/>
    <w:tmpl w:val="DFA8ECB0"/>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6677057"/>
    <w:multiLevelType w:val="hybridMultilevel"/>
    <w:tmpl w:val="03287A3E"/>
    <w:lvl w:ilvl="0" w:tplc="6B1CA3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A14020A"/>
    <w:multiLevelType w:val="hybridMultilevel"/>
    <w:tmpl w:val="BFC0B4D2"/>
    <w:lvl w:ilvl="0" w:tplc="580E8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A52502B"/>
    <w:multiLevelType w:val="hybridMultilevel"/>
    <w:tmpl w:val="ADA4E8D2"/>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B050E8"/>
    <w:multiLevelType w:val="hybridMultilevel"/>
    <w:tmpl w:val="7418480E"/>
    <w:lvl w:ilvl="0" w:tplc="CD6EA308">
      <w:start w:val="1"/>
      <w:numFmt w:val="decimal"/>
      <w:lvlText w:val="%1."/>
      <w:lvlJc w:val="left"/>
      <w:pPr>
        <w:ind w:left="381" w:hanging="360"/>
      </w:pPr>
      <w:rPr>
        <w:rFonts w:hint="default"/>
        <w:color w:val="auto"/>
      </w:rPr>
    </w:lvl>
    <w:lvl w:ilvl="1" w:tplc="04190019" w:tentative="1">
      <w:start w:val="1"/>
      <w:numFmt w:val="lowerLetter"/>
      <w:lvlText w:val="%2."/>
      <w:lvlJc w:val="left"/>
      <w:pPr>
        <w:ind w:left="1101" w:hanging="360"/>
      </w:pPr>
    </w:lvl>
    <w:lvl w:ilvl="2" w:tplc="0419001B" w:tentative="1">
      <w:start w:val="1"/>
      <w:numFmt w:val="lowerRoman"/>
      <w:lvlText w:val="%3."/>
      <w:lvlJc w:val="right"/>
      <w:pPr>
        <w:ind w:left="1821" w:hanging="180"/>
      </w:pPr>
    </w:lvl>
    <w:lvl w:ilvl="3" w:tplc="0419000F" w:tentative="1">
      <w:start w:val="1"/>
      <w:numFmt w:val="decimal"/>
      <w:lvlText w:val="%4."/>
      <w:lvlJc w:val="left"/>
      <w:pPr>
        <w:ind w:left="2541" w:hanging="360"/>
      </w:pPr>
    </w:lvl>
    <w:lvl w:ilvl="4" w:tplc="04190019" w:tentative="1">
      <w:start w:val="1"/>
      <w:numFmt w:val="lowerLetter"/>
      <w:lvlText w:val="%5."/>
      <w:lvlJc w:val="left"/>
      <w:pPr>
        <w:ind w:left="3261" w:hanging="360"/>
      </w:pPr>
    </w:lvl>
    <w:lvl w:ilvl="5" w:tplc="0419001B" w:tentative="1">
      <w:start w:val="1"/>
      <w:numFmt w:val="lowerRoman"/>
      <w:lvlText w:val="%6."/>
      <w:lvlJc w:val="right"/>
      <w:pPr>
        <w:ind w:left="3981" w:hanging="180"/>
      </w:pPr>
    </w:lvl>
    <w:lvl w:ilvl="6" w:tplc="0419000F" w:tentative="1">
      <w:start w:val="1"/>
      <w:numFmt w:val="decimal"/>
      <w:lvlText w:val="%7."/>
      <w:lvlJc w:val="left"/>
      <w:pPr>
        <w:ind w:left="4701" w:hanging="360"/>
      </w:pPr>
    </w:lvl>
    <w:lvl w:ilvl="7" w:tplc="04190019" w:tentative="1">
      <w:start w:val="1"/>
      <w:numFmt w:val="lowerLetter"/>
      <w:lvlText w:val="%8."/>
      <w:lvlJc w:val="left"/>
      <w:pPr>
        <w:ind w:left="5421" w:hanging="360"/>
      </w:pPr>
    </w:lvl>
    <w:lvl w:ilvl="8" w:tplc="0419001B" w:tentative="1">
      <w:start w:val="1"/>
      <w:numFmt w:val="lowerRoman"/>
      <w:lvlText w:val="%9."/>
      <w:lvlJc w:val="right"/>
      <w:pPr>
        <w:ind w:left="6141" w:hanging="180"/>
      </w:pPr>
    </w:lvl>
  </w:abstractNum>
  <w:abstractNum w:abstractNumId="27" w15:restartNumberingAfterBreak="0">
    <w:nsid w:val="5C806E4D"/>
    <w:multiLevelType w:val="hybridMultilevel"/>
    <w:tmpl w:val="C6927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DAD79AB"/>
    <w:multiLevelType w:val="hybridMultilevel"/>
    <w:tmpl w:val="DD2A57A6"/>
    <w:lvl w:ilvl="0" w:tplc="580E8F8C">
      <w:start w:val="1"/>
      <w:numFmt w:val="bullet"/>
      <w:lvlText w:val=""/>
      <w:lvlJc w:val="left"/>
      <w:pPr>
        <w:ind w:left="6120" w:hanging="360"/>
      </w:pPr>
      <w:rPr>
        <w:rFonts w:ascii="Symbol" w:hAnsi="Symbol" w:hint="default"/>
      </w:rPr>
    </w:lvl>
    <w:lvl w:ilvl="1" w:tplc="04190003" w:tentative="1">
      <w:start w:val="1"/>
      <w:numFmt w:val="bullet"/>
      <w:lvlText w:val="o"/>
      <w:lvlJc w:val="left"/>
      <w:pPr>
        <w:ind w:left="6840" w:hanging="360"/>
      </w:pPr>
      <w:rPr>
        <w:rFonts w:ascii="Courier New" w:hAnsi="Courier New" w:cs="Courier New" w:hint="default"/>
      </w:rPr>
    </w:lvl>
    <w:lvl w:ilvl="2" w:tplc="04190005" w:tentative="1">
      <w:start w:val="1"/>
      <w:numFmt w:val="bullet"/>
      <w:lvlText w:val=""/>
      <w:lvlJc w:val="left"/>
      <w:pPr>
        <w:ind w:left="7560" w:hanging="360"/>
      </w:pPr>
      <w:rPr>
        <w:rFonts w:ascii="Wingdings" w:hAnsi="Wingdings" w:hint="default"/>
      </w:rPr>
    </w:lvl>
    <w:lvl w:ilvl="3" w:tplc="04190001" w:tentative="1">
      <w:start w:val="1"/>
      <w:numFmt w:val="bullet"/>
      <w:lvlText w:val=""/>
      <w:lvlJc w:val="left"/>
      <w:pPr>
        <w:ind w:left="8280" w:hanging="360"/>
      </w:pPr>
      <w:rPr>
        <w:rFonts w:ascii="Symbol" w:hAnsi="Symbol" w:hint="default"/>
      </w:rPr>
    </w:lvl>
    <w:lvl w:ilvl="4" w:tplc="04190003" w:tentative="1">
      <w:start w:val="1"/>
      <w:numFmt w:val="bullet"/>
      <w:lvlText w:val="o"/>
      <w:lvlJc w:val="left"/>
      <w:pPr>
        <w:ind w:left="9000" w:hanging="360"/>
      </w:pPr>
      <w:rPr>
        <w:rFonts w:ascii="Courier New" w:hAnsi="Courier New" w:cs="Courier New" w:hint="default"/>
      </w:rPr>
    </w:lvl>
    <w:lvl w:ilvl="5" w:tplc="04190005" w:tentative="1">
      <w:start w:val="1"/>
      <w:numFmt w:val="bullet"/>
      <w:lvlText w:val=""/>
      <w:lvlJc w:val="left"/>
      <w:pPr>
        <w:ind w:left="9720" w:hanging="360"/>
      </w:pPr>
      <w:rPr>
        <w:rFonts w:ascii="Wingdings" w:hAnsi="Wingdings" w:hint="default"/>
      </w:rPr>
    </w:lvl>
    <w:lvl w:ilvl="6" w:tplc="04190001" w:tentative="1">
      <w:start w:val="1"/>
      <w:numFmt w:val="bullet"/>
      <w:lvlText w:val=""/>
      <w:lvlJc w:val="left"/>
      <w:pPr>
        <w:ind w:left="10440" w:hanging="360"/>
      </w:pPr>
      <w:rPr>
        <w:rFonts w:ascii="Symbol" w:hAnsi="Symbol" w:hint="default"/>
      </w:rPr>
    </w:lvl>
    <w:lvl w:ilvl="7" w:tplc="04190003" w:tentative="1">
      <w:start w:val="1"/>
      <w:numFmt w:val="bullet"/>
      <w:lvlText w:val="o"/>
      <w:lvlJc w:val="left"/>
      <w:pPr>
        <w:ind w:left="11160" w:hanging="360"/>
      </w:pPr>
      <w:rPr>
        <w:rFonts w:ascii="Courier New" w:hAnsi="Courier New" w:cs="Courier New" w:hint="default"/>
      </w:rPr>
    </w:lvl>
    <w:lvl w:ilvl="8" w:tplc="04190005" w:tentative="1">
      <w:start w:val="1"/>
      <w:numFmt w:val="bullet"/>
      <w:lvlText w:val=""/>
      <w:lvlJc w:val="left"/>
      <w:pPr>
        <w:ind w:left="11880" w:hanging="360"/>
      </w:pPr>
      <w:rPr>
        <w:rFonts w:ascii="Wingdings" w:hAnsi="Wingdings" w:hint="default"/>
      </w:rPr>
    </w:lvl>
  </w:abstractNum>
  <w:abstractNum w:abstractNumId="29" w15:restartNumberingAfterBreak="0">
    <w:nsid w:val="67FB668B"/>
    <w:multiLevelType w:val="hybridMultilevel"/>
    <w:tmpl w:val="4280B560"/>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F014FC"/>
    <w:multiLevelType w:val="hybridMultilevel"/>
    <w:tmpl w:val="8D184438"/>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254550"/>
    <w:multiLevelType w:val="hybridMultilevel"/>
    <w:tmpl w:val="A19A347A"/>
    <w:lvl w:ilvl="0" w:tplc="580E8F8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711456AA"/>
    <w:multiLevelType w:val="hybridMultilevel"/>
    <w:tmpl w:val="F0B87FF0"/>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187DCE"/>
    <w:multiLevelType w:val="hybridMultilevel"/>
    <w:tmpl w:val="32649E72"/>
    <w:lvl w:ilvl="0" w:tplc="40BA69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B24FEA"/>
    <w:multiLevelType w:val="hybridMultilevel"/>
    <w:tmpl w:val="2EAE3048"/>
    <w:lvl w:ilvl="0" w:tplc="40BA69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8"/>
  </w:num>
  <w:num w:numId="2">
    <w:abstractNumId w:val="31"/>
  </w:num>
  <w:num w:numId="3">
    <w:abstractNumId w:val="2"/>
  </w:num>
  <w:num w:numId="4">
    <w:abstractNumId w:val="12"/>
  </w:num>
  <w:num w:numId="5">
    <w:abstractNumId w:val="4"/>
  </w:num>
  <w:num w:numId="6">
    <w:abstractNumId w:val="3"/>
  </w:num>
  <w:num w:numId="7">
    <w:abstractNumId w:val="13"/>
  </w:num>
  <w:num w:numId="8">
    <w:abstractNumId w:val="6"/>
  </w:num>
  <w:num w:numId="9">
    <w:abstractNumId w:val="17"/>
  </w:num>
  <w:num w:numId="10">
    <w:abstractNumId w:val="23"/>
  </w:num>
  <w:num w:numId="11">
    <w:abstractNumId w:val="33"/>
  </w:num>
  <w:num w:numId="12">
    <w:abstractNumId w:val="8"/>
  </w:num>
  <w:num w:numId="13">
    <w:abstractNumId w:val="10"/>
  </w:num>
  <w:num w:numId="14">
    <w:abstractNumId w:val="1"/>
  </w:num>
  <w:num w:numId="15">
    <w:abstractNumId w:val="5"/>
  </w:num>
  <w:num w:numId="16">
    <w:abstractNumId w:val="27"/>
  </w:num>
  <w:num w:numId="17">
    <w:abstractNumId w:val="18"/>
  </w:num>
  <w:num w:numId="18">
    <w:abstractNumId w:val="32"/>
  </w:num>
  <w:num w:numId="19">
    <w:abstractNumId w:val="21"/>
  </w:num>
  <w:num w:numId="20">
    <w:abstractNumId w:val="30"/>
  </w:num>
  <w:num w:numId="21">
    <w:abstractNumId w:val="29"/>
  </w:num>
  <w:num w:numId="22">
    <w:abstractNumId w:val="20"/>
  </w:num>
  <w:num w:numId="23">
    <w:abstractNumId w:val="24"/>
  </w:num>
  <w:num w:numId="24">
    <w:abstractNumId w:val="26"/>
  </w:num>
  <w:num w:numId="25">
    <w:abstractNumId w:val="25"/>
  </w:num>
  <w:num w:numId="26">
    <w:abstractNumId w:val="22"/>
  </w:num>
  <w:num w:numId="27">
    <w:abstractNumId w:val="16"/>
  </w:num>
  <w:num w:numId="28">
    <w:abstractNumId w:val="34"/>
  </w:num>
  <w:num w:numId="29">
    <w:abstractNumId w:val="6"/>
  </w:num>
  <w:num w:numId="30">
    <w:abstractNumId w:val="11"/>
  </w:num>
  <w:num w:numId="31">
    <w:abstractNumId w:val="19"/>
  </w:num>
  <w:num w:numId="32">
    <w:abstractNumId w:val="14"/>
  </w:num>
  <w:num w:numId="33">
    <w:abstractNumId w:val="9"/>
  </w:num>
  <w:num w:numId="34">
    <w:abstractNumId w:val="7"/>
  </w:num>
  <w:num w:numId="35">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52A"/>
    <w:rsid w:val="00000A69"/>
    <w:rsid w:val="00003DA8"/>
    <w:rsid w:val="0001232D"/>
    <w:rsid w:val="00021A46"/>
    <w:rsid w:val="00024BEB"/>
    <w:rsid w:val="00024C41"/>
    <w:rsid w:val="00024FEB"/>
    <w:rsid w:val="00040AED"/>
    <w:rsid w:val="00041E41"/>
    <w:rsid w:val="0005128D"/>
    <w:rsid w:val="0005196A"/>
    <w:rsid w:val="0005196E"/>
    <w:rsid w:val="00051A0E"/>
    <w:rsid w:val="000638AF"/>
    <w:rsid w:val="00064014"/>
    <w:rsid w:val="000723CC"/>
    <w:rsid w:val="000745BA"/>
    <w:rsid w:val="000765D3"/>
    <w:rsid w:val="0008214D"/>
    <w:rsid w:val="000867E7"/>
    <w:rsid w:val="00086FDA"/>
    <w:rsid w:val="00087610"/>
    <w:rsid w:val="00090C3B"/>
    <w:rsid w:val="0009203A"/>
    <w:rsid w:val="00097A1C"/>
    <w:rsid w:val="000A3B0A"/>
    <w:rsid w:val="000A4F1B"/>
    <w:rsid w:val="000A511D"/>
    <w:rsid w:val="000A6DE3"/>
    <w:rsid w:val="000B1EA4"/>
    <w:rsid w:val="000B23BD"/>
    <w:rsid w:val="000B5145"/>
    <w:rsid w:val="000B57EC"/>
    <w:rsid w:val="000C2A60"/>
    <w:rsid w:val="000C6EFA"/>
    <w:rsid w:val="000D080C"/>
    <w:rsid w:val="000D4BB8"/>
    <w:rsid w:val="000E320E"/>
    <w:rsid w:val="000E3969"/>
    <w:rsid w:val="000E5B92"/>
    <w:rsid w:val="000E63B1"/>
    <w:rsid w:val="000F11D4"/>
    <w:rsid w:val="000F16A9"/>
    <w:rsid w:val="000F3A06"/>
    <w:rsid w:val="00101319"/>
    <w:rsid w:val="00110D08"/>
    <w:rsid w:val="00113E8E"/>
    <w:rsid w:val="00115376"/>
    <w:rsid w:val="001214F2"/>
    <w:rsid w:val="00122F75"/>
    <w:rsid w:val="00124C0F"/>
    <w:rsid w:val="001252B7"/>
    <w:rsid w:val="001303C9"/>
    <w:rsid w:val="001359B2"/>
    <w:rsid w:val="00140F88"/>
    <w:rsid w:val="001450C2"/>
    <w:rsid w:val="00146CB9"/>
    <w:rsid w:val="00154293"/>
    <w:rsid w:val="00160000"/>
    <w:rsid w:val="00160432"/>
    <w:rsid w:val="00173E34"/>
    <w:rsid w:val="00180525"/>
    <w:rsid w:val="001816DE"/>
    <w:rsid w:val="001829EC"/>
    <w:rsid w:val="001831A3"/>
    <w:rsid w:val="00184DA0"/>
    <w:rsid w:val="00186FE7"/>
    <w:rsid w:val="00187615"/>
    <w:rsid w:val="00192339"/>
    <w:rsid w:val="001929ED"/>
    <w:rsid w:val="001953E7"/>
    <w:rsid w:val="00196A36"/>
    <w:rsid w:val="00196CDE"/>
    <w:rsid w:val="00197B7E"/>
    <w:rsid w:val="001A1C96"/>
    <w:rsid w:val="001A22A0"/>
    <w:rsid w:val="001A2FBC"/>
    <w:rsid w:val="001A53C8"/>
    <w:rsid w:val="001A6008"/>
    <w:rsid w:val="001B109A"/>
    <w:rsid w:val="001C7CE2"/>
    <w:rsid w:val="001D2E04"/>
    <w:rsid w:val="001D352A"/>
    <w:rsid w:val="001D5275"/>
    <w:rsid w:val="001E330B"/>
    <w:rsid w:val="001F267D"/>
    <w:rsid w:val="001F77D7"/>
    <w:rsid w:val="002079CE"/>
    <w:rsid w:val="00207EED"/>
    <w:rsid w:val="002139FE"/>
    <w:rsid w:val="00215C2C"/>
    <w:rsid w:val="002176FB"/>
    <w:rsid w:val="002178EF"/>
    <w:rsid w:val="002179AD"/>
    <w:rsid w:val="00221584"/>
    <w:rsid w:val="002228B8"/>
    <w:rsid w:val="00222A1E"/>
    <w:rsid w:val="00225A92"/>
    <w:rsid w:val="0022666C"/>
    <w:rsid w:val="00230FD4"/>
    <w:rsid w:val="00232F88"/>
    <w:rsid w:val="00233DED"/>
    <w:rsid w:val="0023405F"/>
    <w:rsid w:val="00236EB5"/>
    <w:rsid w:val="002400CB"/>
    <w:rsid w:val="002428BD"/>
    <w:rsid w:val="002439B1"/>
    <w:rsid w:val="00245BCE"/>
    <w:rsid w:val="00253465"/>
    <w:rsid w:val="00256398"/>
    <w:rsid w:val="002610F4"/>
    <w:rsid w:val="00261D83"/>
    <w:rsid w:val="00262A2F"/>
    <w:rsid w:val="00263E2F"/>
    <w:rsid w:val="00265D5B"/>
    <w:rsid w:val="00266D3E"/>
    <w:rsid w:val="002677A1"/>
    <w:rsid w:val="0027159C"/>
    <w:rsid w:val="00272510"/>
    <w:rsid w:val="00273ADD"/>
    <w:rsid w:val="00273F26"/>
    <w:rsid w:val="002768DD"/>
    <w:rsid w:val="00277036"/>
    <w:rsid w:val="00280AE4"/>
    <w:rsid w:val="00282777"/>
    <w:rsid w:val="002839DF"/>
    <w:rsid w:val="00286041"/>
    <w:rsid w:val="0029392A"/>
    <w:rsid w:val="002A0145"/>
    <w:rsid w:val="002A4114"/>
    <w:rsid w:val="002A41EE"/>
    <w:rsid w:val="002B0FB1"/>
    <w:rsid w:val="002B1D2F"/>
    <w:rsid w:val="002B58F9"/>
    <w:rsid w:val="002B5CEA"/>
    <w:rsid w:val="002B7085"/>
    <w:rsid w:val="002C06E5"/>
    <w:rsid w:val="002C34EC"/>
    <w:rsid w:val="002C4D34"/>
    <w:rsid w:val="002C6CE3"/>
    <w:rsid w:val="002D2D5E"/>
    <w:rsid w:val="002D318B"/>
    <w:rsid w:val="002D5961"/>
    <w:rsid w:val="002E2741"/>
    <w:rsid w:val="002F04DD"/>
    <w:rsid w:val="002F1DA0"/>
    <w:rsid w:val="002F79B3"/>
    <w:rsid w:val="00303973"/>
    <w:rsid w:val="003146F0"/>
    <w:rsid w:val="0032336F"/>
    <w:rsid w:val="00323794"/>
    <w:rsid w:val="00324960"/>
    <w:rsid w:val="003258BD"/>
    <w:rsid w:val="0032724F"/>
    <w:rsid w:val="00330784"/>
    <w:rsid w:val="00337D41"/>
    <w:rsid w:val="00343438"/>
    <w:rsid w:val="00344DA6"/>
    <w:rsid w:val="00347747"/>
    <w:rsid w:val="0035349B"/>
    <w:rsid w:val="00355BB4"/>
    <w:rsid w:val="003575A0"/>
    <w:rsid w:val="00361F5C"/>
    <w:rsid w:val="00376E3F"/>
    <w:rsid w:val="00381374"/>
    <w:rsid w:val="00381DFF"/>
    <w:rsid w:val="0038673F"/>
    <w:rsid w:val="00386CD3"/>
    <w:rsid w:val="003879ED"/>
    <w:rsid w:val="0039089E"/>
    <w:rsid w:val="003920F6"/>
    <w:rsid w:val="00393166"/>
    <w:rsid w:val="00393B07"/>
    <w:rsid w:val="00396E34"/>
    <w:rsid w:val="003B1F42"/>
    <w:rsid w:val="003B6D76"/>
    <w:rsid w:val="003C23A4"/>
    <w:rsid w:val="003D158D"/>
    <w:rsid w:val="003E0E8C"/>
    <w:rsid w:val="003E313C"/>
    <w:rsid w:val="003E5695"/>
    <w:rsid w:val="003F157B"/>
    <w:rsid w:val="003F1912"/>
    <w:rsid w:val="00401868"/>
    <w:rsid w:val="004155A9"/>
    <w:rsid w:val="004177CB"/>
    <w:rsid w:val="00424CA6"/>
    <w:rsid w:val="00430294"/>
    <w:rsid w:val="004323DE"/>
    <w:rsid w:val="00432E91"/>
    <w:rsid w:val="0043493A"/>
    <w:rsid w:val="00440D59"/>
    <w:rsid w:val="00442253"/>
    <w:rsid w:val="004453D6"/>
    <w:rsid w:val="004505C9"/>
    <w:rsid w:val="004515AF"/>
    <w:rsid w:val="00452088"/>
    <w:rsid w:val="00457E12"/>
    <w:rsid w:val="00462C9E"/>
    <w:rsid w:val="00465B62"/>
    <w:rsid w:val="00465E76"/>
    <w:rsid w:val="00471E43"/>
    <w:rsid w:val="004722E8"/>
    <w:rsid w:val="00474AE4"/>
    <w:rsid w:val="00477FD1"/>
    <w:rsid w:val="00480D60"/>
    <w:rsid w:val="004A0F42"/>
    <w:rsid w:val="004A3CCE"/>
    <w:rsid w:val="004B462F"/>
    <w:rsid w:val="004B4C62"/>
    <w:rsid w:val="004C2A25"/>
    <w:rsid w:val="004D3AA0"/>
    <w:rsid w:val="004D4D26"/>
    <w:rsid w:val="004D60EB"/>
    <w:rsid w:val="004E14E3"/>
    <w:rsid w:val="004E59D8"/>
    <w:rsid w:val="004E735B"/>
    <w:rsid w:val="004F2ABC"/>
    <w:rsid w:val="004F4D08"/>
    <w:rsid w:val="004F7F53"/>
    <w:rsid w:val="00501686"/>
    <w:rsid w:val="00506BD6"/>
    <w:rsid w:val="00512772"/>
    <w:rsid w:val="00521689"/>
    <w:rsid w:val="005228AF"/>
    <w:rsid w:val="00523C8E"/>
    <w:rsid w:val="00527B8B"/>
    <w:rsid w:val="005354A4"/>
    <w:rsid w:val="00537042"/>
    <w:rsid w:val="00537712"/>
    <w:rsid w:val="005438CB"/>
    <w:rsid w:val="005459F6"/>
    <w:rsid w:val="005465D4"/>
    <w:rsid w:val="00551515"/>
    <w:rsid w:val="00566515"/>
    <w:rsid w:val="005676D4"/>
    <w:rsid w:val="0057225E"/>
    <w:rsid w:val="005728E8"/>
    <w:rsid w:val="005751E9"/>
    <w:rsid w:val="00577047"/>
    <w:rsid w:val="0058379A"/>
    <w:rsid w:val="00596E4F"/>
    <w:rsid w:val="005A0938"/>
    <w:rsid w:val="005A6637"/>
    <w:rsid w:val="005B20C7"/>
    <w:rsid w:val="005C3ED8"/>
    <w:rsid w:val="005C4D7E"/>
    <w:rsid w:val="005E172B"/>
    <w:rsid w:val="005E195E"/>
    <w:rsid w:val="0060006B"/>
    <w:rsid w:val="006010DD"/>
    <w:rsid w:val="00617D01"/>
    <w:rsid w:val="006221A0"/>
    <w:rsid w:val="00623589"/>
    <w:rsid w:val="0063143A"/>
    <w:rsid w:val="00632EA3"/>
    <w:rsid w:val="00643210"/>
    <w:rsid w:val="00650438"/>
    <w:rsid w:val="006547A0"/>
    <w:rsid w:val="00656DF2"/>
    <w:rsid w:val="006626E3"/>
    <w:rsid w:val="0066280A"/>
    <w:rsid w:val="00664C28"/>
    <w:rsid w:val="0066665D"/>
    <w:rsid w:val="00670237"/>
    <w:rsid w:val="006756CC"/>
    <w:rsid w:val="00675ED9"/>
    <w:rsid w:val="0068450F"/>
    <w:rsid w:val="0068502D"/>
    <w:rsid w:val="006858E4"/>
    <w:rsid w:val="00687BBA"/>
    <w:rsid w:val="00691DC2"/>
    <w:rsid w:val="00693183"/>
    <w:rsid w:val="00695371"/>
    <w:rsid w:val="00697E2D"/>
    <w:rsid w:val="006A2B28"/>
    <w:rsid w:val="006A312D"/>
    <w:rsid w:val="006A7BBA"/>
    <w:rsid w:val="006B0029"/>
    <w:rsid w:val="006B6DCC"/>
    <w:rsid w:val="006C4A67"/>
    <w:rsid w:val="006C4F2E"/>
    <w:rsid w:val="006C65A8"/>
    <w:rsid w:val="006C6A22"/>
    <w:rsid w:val="006D2295"/>
    <w:rsid w:val="006D7977"/>
    <w:rsid w:val="006E3402"/>
    <w:rsid w:val="006E44EC"/>
    <w:rsid w:val="006E47A8"/>
    <w:rsid w:val="006F2114"/>
    <w:rsid w:val="006F418B"/>
    <w:rsid w:val="00705879"/>
    <w:rsid w:val="00716F03"/>
    <w:rsid w:val="007371F1"/>
    <w:rsid w:val="00741DE0"/>
    <w:rsid w:val="007424FC"/>
    <w:rsid w:val="007456F1"/>
    <w:rsid w:val="00745AC3"/>
    <w:rsid w:val="007466A1"/>
    <w:rsid w:val="007474D3"/>
    <w:rsid w:val="00747DA2"/>
    <w:rsid w:val="00754B4D"/>
    <w:rsid w:val="007551B2"/>
    <w:rsid w:val="007600C2"/>
    <w:rsid w:val="0076065F"/>
    <w:rsid w:val="007626C6"/>
    <w:rsid w:val="00767BB6"/>
    <w:rsid w:val="00767BBA"/>
    <w:rsid w:val="00767D2F"/>
    <w:rsid w:val="00773577"/>
    <w:rsid w:val="0077644B"/>
    <w:rsid w:val="0078133D"/>
    <w:rsid w:val="00783723"/>
    <w:rsid w:val="0079250D"/>
    <w:rsid w:val="00795AF7"/>
    <w:rsid w:val="007A6B2F"/>
    <w:rsid w:val="007B395B"/>
    <w:rsid w:val="007B687D"/>
    <w:rsid w:val="007C2B3B"/>
    <w:rsid w:val="007C430A"/>
    <w:rsid w:val="007C5FCB"/>
    <w:rsid w:val="007D00D1"/>
    <w:rsid w:val="007D493B"/>
    <w:rsid w:val="007E0771"/>
    <w:rsid w:val="007E5CD7"/>
    <w:rsid w:val="007E698E"/>
    <w:rsid w:val="007F38F0"/>
    <w:rsid w:val="007F500B"/>
    <w:rsid w:val="008002D0"/>
    <w:rsid w:val="00800DB1"/>
    <w:rsid w:val="00800E26"/>
    <w:rsid w:val="008036EA"/>
    <w:rsid w:val="008053E1"/>
    <w:rsid w:val="00805AAC"/>
    <w:rsid w:val="00812D66"/>
    <w:rsid w:val="008201B3"/>
    <w:rsid w:val="0082156D"/>
    <w:rsid w:val="00826B2D"/>
    <w:rsid w:val="00830AD0"/>
    <w:rsid w:val="00831685"/>
    <w:rsid w:val="00831889"/>
    <w:rsid w:val="00832C0A"/>
    <w:rsid w:val="00834ABF"/>
    <w:rsid w:val="00837BF3"/>
    <w:rsid w:val="00854E35"/>
    <w:rsid w:val="0085522E"/>
    <w:rsid w:val="008561C3"/>
    <w:rsid w:val="00862DF0"/>
    <w:rsid w:val="0086357E"/>
    <w:rsid w:val="00875051"/>
    <w:rsid w:val="00875DE9"/>
    <w:rsid w:val="00876183"/>
    <w:rsid w:val="00881668"/>
    <w:rsid w:val="008821CE"/>
    <w:rsid w:val="00882DBE"/>
    <w:rsid w:val="0088367A"/>
    <w:rsid w:val="008837C9"/>
    <w:rsid w:val="008937C4"/>
    <w:rsid w:val="008A6E87"/>
    <w:rsid w:val="008A76F8"/>
    <w:rsid w:val="008B6ABE"/>
    <w:rsid w:val="008C12CF"/>
    <w:rsid w:val="008C26C5"/>
    <w:rsid w:val="008C6973"/>
    <w:rsid w:val="008D22B6"/>
    <w:rsid w:val="008D4413"/>
    <w:rsid w:val="008D7ED6"/>
    <w:rsid w:val="008E4ADD"/>
    <w:rsid w:val="008E5942"/>
    <w:rsid w:val="008F016A"/>
    <w:rsid w:val="008F2026"/>
    <w:rsid w:val="008F5377"/>
    <w:rsid w:val="00900E19"/>
    <w:rsid w:val="00907259"/>
    <w:rsid w:val="00911E95"/>
    <w:rsid w:val="0092731E"/>
    <w:rsid w:val="009273FB"/>
    <w:rsid w:val="00945FAD"/>
    <w:rsid w:val="009502D8"/>
    <w:rsid w:val="009524E0"/>
    <w:rsid w:val="0095635F"/>
    <w:rsid w:val="00957D93"/>
    <w:rsid w:val="00960CE0"/>
    <w:rsid w:val="0096399D"/>
    <w:rsid w:val="009668D8"/>
    <w:rsid w:val="00971FE5"/>
    <w:rsid w:val="00974658"/>
    <w:rsid w:val="0097568B"/>
    <w:rsid w:val="009809C1"/>
    <w:rsid w:val="00984920"/>
    <w:rsid w:val="009858A7"/>
    <w:rsid w:val="00990DB5"/>
    <w:rsid w:val="00990EFA"/>
    <w:rsid w:val="00991B64"/>
    <w:rsid w:val="00993D3A"/>
    <w:rsid w:val="009B286D"/>
    <w:rsid w:val="009B4E30"/>
    <w:rsid w:val="009C098D"/>
    <w:rsid w:val="009C1135"/>
    <w:rsid w:val="009C562C"/>
    <w:rsid w:val="009D024D"/>
    <w:rsid w:val="009E1FBF"/>
    <w:rsid w:val="009E22B0"/>
    <w:rsid w:val="009E45A8"/>
    <w:rsid w:val="009E624C"/>
    <w:rsid w:val="009F0E63"/>
    <w:rsid w:val="00A016CB"/>
    <w:rsid w:val="00A049C1"/>
    <w:rsid w:val="00A12E87"/>
    <w:rsid w:val="00A15385"/>
    <w:rsid w:val="00A32A7D"/>
    <w:rsid w:val="00A366E4"/>
    <w:rsid w:val="00A437AF"/>
    <w:rsid w:val="00A5359C"/>
    <w:rsid w:val="00A5413D"/>
    <w:rsid w:val="00A56053"/>
    <w:rsid w:val="00A65180"/>
    <w:rsid w:val="00A663F2"/>
    <w:rsid w:val="00A702E8"/>
    <w:rsid w:val="00A80CA7"/>
    <w:rsid w:val="00A81338"/>
    <w:rsid w:val="00A831E4"/>
    <w:rsid w:val="00A83832"/>
    <w:rsid w:val="00A84E6A"/>
    <w:rsid w:val="00A8575A"/>
    <w:rsid w:val="00AA3303"/>
    <w:rsid w:val="00AA59F8"/>
    <w:rsid w:val="00AB10EC"/>
    <w:rsid w:val="00AB3DE1"/>
    <w:rsid w:val="00AB3EA3"/>
    <w:rsid w:val="00AB5213"/>
    <w:rsid w:val="00AB60ED"/>
    <w:rsid w:val="00AD039D"/>
    <w:rsid w:val="00AD4FF7"/>
    <w:rsid w:val="00AD6D67"/>
    <w:rsid w:val="00AE0244"/>
    <w:rsid w:val="00AE2BCA"/>
    <w:rsid w:val="00AF3174"/>
    <w:rsid w:val="00AF4255"/>
    <w:rsid w:val="00AF59F7"/>
    <w:rsid w:val="00AF68EB"/>
    <w:rsid w:val="00B029CC"/>
    <w:rsid w:val="00B0357F"/>
    <w:rsid w:val="00B10DFB"/>
    <w:rsid w:val="00B110FF"/>
    <w:rsid w:val="00B17FC8"/>
    <w:rsid w:val="00B22FC7"/>
    <w:rsid w:val="00B30A4B"/>
    <w:rsid w:val="00B30EC7"/>
    <w:rsid w:val="00B363FE"/>
    <w:rsid w:val="00B41C20"/>
    <w:rsid w:val="00B436A7"/>
    <w:rsid w:val="00B440A6"/>
    <w:rsid w:val="00B52FB5"/>
    <w:rsid w:val="00B53352"/>
    <w:rsid w:val="00B53CC5"/>
    <w:rsid w:val="00B60662"/>
    <w:rsid w:val="00B613A2"/>
    <w:rsid w:val="00B718F6"/>
    <w:rsid w:val="00B72B45"/>
    <w:rsid w:val="00B80CB4"/>
    <w:rsid w:val="00B86E2F"/>
    <w:rsid w:val="00BA0CAB"/>
    <w:rsid w:val="00BA0DFC"/>
    <w:rsid w:val="00BB0AAF"/>
    <w:rsid w:val="00BB645C"/>
    <w:rsid w:val="00BC3E02"/>
    <w:rsid w:val="00BC589B"/>
    <w:rsid w:val="00BC7879"/>
    <w:rsid w:val="00BD1318"/>
    <w:rsid w:val="00BD230F"/>
    <w:rsid w:val="00BD35DB"/>
    <w:rsid w:val="00BD3FBD"/>
    <w:rsid w:val="00BD5872"/>
    <w:rsid w:val="00BD7EC7"/>
    <w:rsid w:val="00BE1806"/>
    <w:rsid w:val="00BE4AA7"/>
    <w:rsid w:val="00BE6082"/>
    <w:rsid w:val="00BE6650"/>
    <w:rsid w:val="00BE6A9A"/>
    <w:rsid w:val="00BF5424"/>
    <w:rsid w:val="00BF5787"/>
    <w:rsid w:val="00C0235A"/>
    <w:rsid w:val="00C1304E"/>
    <w:rsid w:val="00C208F7"/>
    <w:rsid w:val="00C21DCD"/>
    <w:rsid w:val="00C3094B"/>
    <w:rsid w:val="00C4081B"/>
    <w:rsid w:val="00C433A1"/>
    <w:rsid w:val="00C44665"/>
    <w:rsid w:val="00C66EE9"/>
    <w:rsid w:val="00C72434"/>
    <w:rsid w:val="00C725AA"/>
    <w:rsid w:val="00C73C00"/>
    <w:rsid w:val="00C7602A"/>
    <w:rsid w:val="00C76E44"/>
    <w:rsid w:val="00C7778C"/>
    <w:rsid w:val="00C80601"/>
    <w:rsid w:val="00C843AF"/>
    <w:rsid w:val="00C851AA"/>
    <w:rsid w:val="00C86B6A"/>
    <w:rsid w:val="00CA26AE"/>
    <w:rsid w:val="00CB3EA9"/>
    <w:rsid w:val="00CB6A07"/>
    <w:rsid w:val="00CE09D3"/>
    <w:rsid w:val="00CE3605"/>
    <w:rsid w:val="00CE78EB"/>
    <w:rsid w:val="00CF5462"/>
    <w:rsid w:val="00D04257"/>
    <w:rsid w:val="00D07DA2"/>
    <w:rsid w:val="00D10B92"/>
    <w:rsid w:val="00D12F5C"/>
    <w:rsid w:val="00D14775"/>
    <w:rsid w:val="00D15DDA"/>
    <w:rsid w:val="00D21D52"/>
    <w:rsid w:val="00D356A9"/>
    <w:rsid w:val="00D4065E"/>
    <w:rsid w:val="00D441AE"/>
    <w:rsid w:val="00D56FDE"/>
    <w:rsid w:val="00D62365"/>
    <w:rsid w:val="00D62C01"/>
    <w:rsid w:val="00D64039"/>
    <w:rsid w:val="00D657E6"/>
    <w:rsid w:val="00D72146"/>
    <w:rsid w:val="00D7537D"/>
    <w:rsid w:val="00D75454"/>
    <w:rsid w:val="00D75558"/>
    <w:rsid w:val="00D83B18"/>
    <w:rsid w:val="00D87750"/>
    <w:rsid w:val="00D913AD"/>
    <w:rsid w:val="00D9474D"/>
    <w:rsid w:val="00DA30AB"/>
    <w:rsid w:val="00DA607E"/>
    <w:rsid w:val="00DA7245"/>
    <w:rsid w:val="00DC112E"/>
    <w:rsid w:val="00DC3964"/>
    <w:rsid w:val="00DC5E60"/>
    <w:rsid w:val="00DC7511"/>
    <w:rsid w:val="00DD6533"/>
    <w:rsid w:val="00DE7CF9"/>
    <w:rsid w:val="00DF5E61"/>
    <w:rsid w:val="00E01071"/>
    <w:rsid w:val="00E022E3"/>
    <w:rsid w:val="00E041E9"/>
    <w:rsid w:val="00E17C7A"/>
    <w:rsid w:val="00E20EFC"/>
    <w:rsid w:val="00E22E86"/>
    <w:rsid w:val="00E31BE2"/>
    <w:rsid w:val="00E31FBA"/>
    <w:rsid w:val="00E36942"/>
    <w:rsid w:val="00E403A8"/>
    <w:rsid w:val="00E41182"/>
    <w:rsid w:val="00E45F62"/>
    <w:rsid w:val="00E46D5E"/>
    <w:rsid w:val="00E519F9"/>
    <w:rsid w:val="00E64161"/>
    <w:rsid w:val="00E709B2"/>
    <w:rsid w:val="00E76FBE"/>
    <w:rsid w:val="00E81EF8"/>
    <w:rsid w:val="00E86D26"/>
    <w:rsid w:val="00E8714D"/>
    <w:rsid w:val="00E93571"/>
    <w:rsid w:val="00E95A5B"/>
    <w:rsid w:val="00E97BC8"/>
    <w:rsid w:val="00EA3746"/>
    <w:rsid w:val="00EA5B43"/>
    <w:rsid w:val="00EB28A4"/>
    <w:rsid w:val="00EC0270"/>
    <w:rsid w:val="00EC4584"/>
    <w:rsid w:val="00ED0152"/>
    <w:rsid w:val="00ED0766"/>
    <w:rsid w:val="00ED0BBE"/>
    <w:rsid w:val="00ED4F30"/>
    <w:rsid w:val="00ED5669"/>
    <w:rsid w:val="00EF1A55"/>
    <w:rsid w:val="00EF2390"/>
    <w:rsid w:val="00F02C15"/>
    <w:rsid w:val="00F0752E"/>
    <w:rsid w:val="00F12A9E"/>
    <w:rsid w:val="00F1680F"/>
    <w:rsid w:val="00F20AC7"/>
    <w:rsid w:val="00F21350"/>
    <w:rsid w:val="00F32E56"/>
    <w:rsid w:val="00F35B73"/>
    <w:rsid w:val="00F37D1F"/>
    <w:rsid w:val="00F40227"/>
    <w:rsid w:val="00F40569"/>
    <w:rsid w:val="00F55C27"/>
    <w:rsid w:val="00F57379"/>
    <w:rsid w:val="00F607FB"/>
    <w:rsid w:val="00F6324D"/>
    <w:rsid w:val="00F6470C"/>
    <w:rsid w:val="00F670EA"/>
    <w:rsid w:val="00F678BD"/>
    <w:rsid w:val="00F704FA"/>
    <w:rsid w:val="00F72BE9"/>
    <w:rsid w:val="00F75969"/>
    <w:rsid w:val="00F75A47"/>
    <w:rsid w:val="00F76292"/>
    <w:rsid w:val="00F844F9"/>
    <w:rsid w:val="00F978A4"/>
    <w:rsid w:val="00FA2852"/>
    <w:rsid w:val="00FA7AF4"/>
    <w:rsid w:val="00FB2104"/>
    <w:rsid w:val="00FC3977"/>
    <w:rsid w:val="00FC72A1"/>
    <w:rsid w:val="00FC76EA"/>
    <w:rsid w:val="00FD77A7"/>
    <w:rsid w:val="00FE2FCE"/>
    <w:rsid w:val="00FF13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04247F"/>
  <w15:docId w15:val="{ABE71B04-A999-4582-A46A-CE30FA2D8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D83"/>
  </w:style>
  <w:style w:type="paragraph" w:styleId="1">
    <w:name w:val="heading 1"/>
    <w:basedOn w:val="a"/>
    <w:next w:val="a"/>
    <w:link w:val="10"/>
    <w:uiPriority w:val="9"/>
    <w:qFormat/>
    <w:rsid w:val="007C5FCB"/>
    <w:pPr>
      <w:spacing w:before="200" w:after="200" w:line="360" w:lineRule="auto"/>
      <w:jc w:val="center"/>
      <w:outlineLvl w:val="0"/>
    </w:pPr>
    <w:rPr>
      <w:rFonts w:ascii="Times New Roman" w:hAnsi="Times New Roman" w:cs="Times New Roman"/>
      <w:b/>
      <w:bCs/>
      <w:sz w:val="28"/>
      <w:szCs w:val="28"/>
    </w:rPr>
  </w:style>
  <w:style w:type="paragraph" w:styleId="3">
    <w:name w:val="heading 3"/>
    <w:basedOn w:val="a"/>
    <w:next w:val="a"/>
    <w:link w:val="30"/>
    <w:uiPriority w:val="9"/>
    <w:unhideWhenUsed/>
    <w:qFormat/>
    <w:rsid w:val="00AD039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35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352A"/>
  </w:style>
  <w:style w:type="paragraph" w:styleId="a5">
    <w:name w:val="footer"/>
    <w:basedOn w:val="a"/>
    <w:link w:val="a6"/>
    <w:uiPriority w:val="99"/>
    <w:unhideWhenUsed/>
    <w:rsid w:val="001D35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352A"/>
  </w:style>
  <w:style w:type="table" w:styleId="a7">
    <w:name w:val="Table Grid"/>
    <w:basedOn w:val="a1"/>
    <w:uiPriority w:val="59"/>
    <w:rsid w:val="001D3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99"/>
    <w:qFormat/>
    <w:rsid w:val="001D352A"/>
    <w:pPr>
      <w:ind w:left="720"/>
      <w:contextualSpacing/>
    </w:pPr>
  </w:style>
  <w:style w:type="character" w:customStyle="1" w:styleId="a9">
    <w:name w:val="Абзац списка Знак"/>
    <w:link w:val="a8"/>
    <w:uiPriority w:val="99"/>
    <w:qFormat/>
    <w:rsid w:val="001D352A"/>
  </w:style>
  <w:style w:type="character" w:customStyle="1" w:styleId="aa">
    <w:name w:val="Основной текст_"/>
    <w:basedOn w:val="a0"/>
    <w:link w:val="11"/>
    <w:rsid w:val="001D352A"/>
    <w:rPr>
      <w:rFonts w:ascii="Times New Roman" w:eastAsia="Times New Roman" w:hAnsi="Times New Roman" w:cs="Times New Roman"/>
      <w:spacing w:val="1"/>
      <w:sz w:val="23"/>
      <w:szCs w:val="23"/>
      <w:shd w:val="clear" w:color="auto" w:fill="FFFFFF"/>
    </w:rPr>
  </w:style>
  <w:style w:type="paragraph" w:customStyle="1" w:styleId="11">
    <w:name w:val="Основной текст1"/>
    <w:basedOn w:val="a"/>
    <w:link w:val="aa"/>
    <w:rsid w:val="001D352A"/>
    <w:pPr>
      <w:widowControl w:val="0"/>
      <w:shd w:val="clear" w:color="auto" w:fill="FFFFFF"/>
      <w:spacing w:after="0" w:line="338" w:lineRule="exact"/>
      <w:ind w:hanging="680"/>
      <w:jc w:val="both"/>
    </w:pPr>
    <w:rPr>
      <w:rFonts w:ascii="Times New Roman" w:eastAsia="Times New Roman" w:hAnsi="Times New Roman" w:cs="Times New Roman"/>
      <w:spacing w:val="1"/>
      <w:sz w:val="23"/>
      <w:szCs w:val="23"/>
    </w:rPr>
  </w:style>
  <w:style w:type="character" w:styleId="ab">
    <w:name w:val="Strong"/>
    <w:basedOn w:val="a0"/>
    <w:uiPriority w:val="22"/>
    <w:qFormat/>
    <w:rsid w:val="001D352A"/>
    <w:rPr>
      <w:b/>
      <w:bCs/>
    </w:rPr>
  </w:style>
  <w:style w:type="paragraph" w:styleId="ac">
    <w:name w:val="No Spacing"/>
    <w:uiPriority w:val="1"/>
    <w:qFormat/>
    <w:rsid w:val="00D62C01"/>
    <w:pPr>
      <w:spacing w:after="0" w:line="240" w:lineRule="auto"/>
    </w:pPr>
  </w:style>
  <w:style w:type="paragraph" w:styleId="ad">
    <w:name w:val="footnote text"/>
    <w:aliases w:val="Текст сноски Знак Знак,Текст сноски Знак Знак Знак,Текст сноски Знак Знак Знак Знак Знак Знак,F1,Текст сноски Знак Знак Знак Знак Знак Знак Знак Знак,single spa,Сноска макета,Текст сноски макета,Сноска j,Niinea iaeaoa,Oaeno niinee iaeaoa,ft"/>
    <w:basedOn w:val="a"/>
    <w:link w:val="ae"/>
    <w:uiPriority w:val="99"/>
    <w:unhideWhenUsed/>
    <w:qFormat/>
    <w:rsid w:val="00D62C01"/>
    <w:pPr>
      <w:spacing w:after="0" w:line="240" w:lineRule="auto"/>
    </w:pPr>
    <w:rPr>
      <w:sz w:val="20"/>
      <w:szCs w:val="20"/>
    </w:rPr>
  </w:style>
  <w:style w:type="character" w:customStyle="1" w:styleId="ae">
    <w:name w:val="Текст сноски Знак"/>
    <w:aliases w:val="Текст сноски Знак Знак Знак1,Текст сноски Знак Знак Знак Знак,Текст сноски Знак Знак Знак Знак Знак Знак Знак,F1 Знак,Текст сноски Знак Знак Знак Знак Знак Знак Знак Знак Знак,single spa Знак,Сноска макета Знак,Текст сноски макета Знак"/>
    <w:basedOn w:val="a0"/>
    <w:link w:val="ad"/>
    <w:uiPriority w:val="99"/>
    <w:rsid w:val="00D62C01"/>
    <w:rPr>
      <w:sz w:val="20"/>
      <w:szCs w:val="20"/>
    </w:rPr>
  </w:style>
  <w:style w:type="character" w:styleId="af">
    <w:name w:val="footnote reference"/>
    <w:aliases w:val="сноска4,Знак сноски-FN,Ciae niinee-FN,Знак сноски 1,fr,Used by Word for Help footnote symbols,Referencia nota al pie"/>
    <w:basedOn w:val="a0"/>
    <w:uiPriority w:val="99"/>
    <w:unhideWhenUsed/>
    <w:rsid w:val="00D62C01"/>
    <w:rPr>
      <w:vertAlign w:val="superscript"/>
    </w:rPr>
  </w:style>
  <w:style w:type="paragraph" w:styleId="af0">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2"/>
    <w:uiPriority w:val="99"/>
    <w:unhideWhenUsed/>
    <w:rsid w:val="00D62C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4A0F42"/>
    <w:rPr>
      <w:sz w:val="16"/>
      <w:szCs w:val="16"/>
    </w:rPr>
  </w:style>
  <w:style w:type="paragraph" w:styleId="af2">
    <w:name w:val="annotation text"/>
    <w:basedOn w:val="a"/>
    <w:link w:val="af3"/>
    <w:uiPriority w:val="99"/>
    <w:semiHidden/>
    <w:unhideWhenUsed/>
    <w:rsid w:val="004A0F42"/>
    <w:pPr>
      <w:spacing w:line="240" w:lineRule="auto"/>
    </w:pPr>
    <w:rPr>
      <w:sz w:val="20"/>
      <w:szCs w:val="20"/>
    </w:rPr>
  </w:style>
  <w:style w:type="character" w:customStyle="1" w:styleId="af3">
    <w:name w:val="Текст примечания Знак"/>
    <w:basedOn w:val="a0"/>
    <w:link w:val="af2"/>
    <w:uiPriority w:val="99"/>
    <w:semiHidden/>
    <w:rsid w:val="004A0F42"/>
    <w:rPr>
      <w:sz w:val="20"/>
      <w:szCs w:val="20"/>
    </w:rPr>
  </w:style>
  <w:style w:type="paragraph" w:styleId="af4">
    <w:name w:val="annotation subject"/>
    <w:basedOn w:val="af2"/>
    <w:next w:val="af2"/>
    <w:link w:val="af5"/>
    <w:uiPriority w:val="99"/>
    <w:semiHidden/>
    <w:unhideWhenUsed/>
    <w:rsid w:val="004A0F42"/>
    <w:rPr>
      <w:b/>
      <w:bCs/>
    </w:rPr>
  </w:style>
  <w:style w:type="character" w:customStyle="1" w:styleId="af5">
    <w:name w:val="Тема примечания Знак"/>
    <w:basedOn w:val="af3"/>
    <w:link w:val="af4"/>
    <w:uiPriority w:val="99"/>
    <w:semiHidden/>
    <w:rsid w:val="004A0F42"/>
    <w:rPr>
      <w:b/>
      <w:bCs/>
      <w:sz w:val="20"/>
      <w:szCs w:val="20"/>
    </w:rPr>
  </w:style>
  <w:style w:type="paragraph" w:styleId="af6">
    <w:name w:val="Balloon Text"/>
    <w:basedOn w:val="a"/>
    <w:link w:val="af7"/>
    <w:uiPriority w:val="99"/>
    <w:semiHidden/>
    <w:unhideWhenUsed/>
    <w:rsid w:val="004A0F42"/>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4A0F42"/>
    <w:rPr>
      <w:rFonts w:ascii="Segoe UI" w:hAnsi="Segoe UI" w:cs="Segoe UI"/>
      <w:sz w:val="18"/>
      <w:szCs w:val="18"/>
    </w:rPr>
  </w:style>
  <w:style w:type="paragraph" w:customStyle="1" w:styleId="13">
    <w:name w:val="Абзац списка1"/>
    <w:basedOn w:val="a"/>
    <w:rsid w:val="00BB0AAF"/>
    <w:pPr>
      <w:suppressAutoHyphens/>
      <w:spacing w:after="200" w:line="276" w:lineRule="auto"/>
      <w:ind w:left="720"/>
    </w:pPr>
    <w:rPr>
      <w:rFonts w:ascii="Calibri" w:eastAsia="Arial Unicode MS" w:hAnsi="Calibri" w:cs="Calibri"/>
      <w:lang w:eastAsia="ar-SA"/>
    </w:rPr>
  </w:style>
  <w:style w:type="character" w:customStyle="1" w:styleId="10">
    <w:name w:val="Заголовок 1 Знак"/>
    <w:basedOn w:val="a0"/>
    <w:link w:val="1"/>
    <w:uiPriority w:val="9"/>
    <w:rsid w:val="007C5FCB"/>
    <w:rPr>
      <w:rFonts w:ascii="Times New Roman" w:hAnsi="Times New Roman" w:cs="Times New Roman"/>
      <w:b/>
      <w:bCs/>
      <w:sz w:val="28"/>
      <w:szCs w:val="28"/>
    </w:rPr>
  </w:style>
  <w:style w:type="paragraph" w:styleId="af8">
    <w:name w:val="TOC Heading"/>
    <w:basedOn w:val="1"/>
    <w:next w:val="a"/>
    <w:uiPriority w:val="39"/>
    <w:unhideWhenUsed/>
    <w:qFormat/>
    <w:rsid w:val="007C5FCB"/>
    <w:pPr>
      <w:keepNext/>
      <w:keepLines/>
      <w:spacing w:before="240" w:after="0" w:line="259" w:lineRule="auto"/>
      <w:jc w:val="left"/>
      <w:outlineLvl w:val="9"/>
    </w:pPr>
    <w:rPr>
      <w:rFonts w:asciiTheme="majorHAnsi" w:eastAsiaTheme="majorEastAsia" w:hAnsiTheme="majorHAnsi" w:cstheme="majorBidi"/>
      <w:b w:val="0"/>
      <w:bCs w:val="0"/>
      <w:color w:val="2E74B5" w:themeColor="accent1" w:themeShade="BF"/>
      <w:sz w:val="32"/>
      <w:szCs w:val="32"/>
      <w:lang w:eastAsia="ru-RU"/>
    </w:rPr>
  </w:style>
  <w:style w:type="paragraph" w:styleId="14">
    <w:name w:val="toc 1"/>
    <w:basedOn w:val="a"/>
    <w:next w:val="a"/>
    <w:autoRedefine/>
    <w:uiPriority w:val="39"/>
    <w:unhideWhenUsed/>
    <w:rsid w:val="007C5FCB"/>
    <w:pPr>
      <w:spacing w:after="100"/>
    </w:pPr>
  </w:style>
  <w:style w:type="character" w:styleId="af9">
    <w:name w:val="Hyperlink"/>
    <w:basedOn w:val="a0"/>
    <w:uiPriority w:val="99"/>
    <w:unhideWhenUsed/>
    <w:rsid w:val="007C5FCB"/>
    <w:rPr>
      <w:color w:val="0563C1" w:themeColor="hyperlink"/>
      <w:u w:val="single"/>
    </w:rPr>
  </w:style>
  <w:style w:type="character" w:customStyle="1" w:styleId="30">
    <w:name w:val="Заголовок 3 Знак"/>
    <w:basedOn w:val="a0"/>
    <w:link w:val="3"/>
    <w:uiPriority w:val="9"/>
    <w:rsid w:val="00AD039D"/>
    <w:rPr>
      <w:rFonts w:asciiTheme="majorHAnsi" w:eastAsiaTheme="majorEastAsia" w:hAnsiTheme="majorHAnsi" w:cstheme="majorBidi"/>
      <w:b/>
      <w:bCs/>
      <w:color w:val="5B9BD5" w:themeColor="accent1"/>
    </w:rPr>
  </w:style>
  <w:style w:type="character" w:customStyle="1" w:styleId="12">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f0"/>
    <w:uiPriority w:val="99"/>
    <w:locked/>
    <w:rsid w:val="00C0235A"/>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650438"/>
    <w:pPr>
      <w:spacing w:after="100"/>
      <w:ind w:left="440"/>
    </w:pPr>
  </w:style>
  <w:style w:type="paragraph" w:styleId="afa">
    <w:name w:val="Revision"/>
    <w:hidden/>
    <w:uiPriority w:val="99"/>
    <w:semiHidden/>
    <w:rsid w:val="00401868"/>
    <w:pPr>
      <w:spacing w:after="0" w:line="240" w:lineRule="auto"/>
    </w:pPr>
  </w:style>
  <w:style w:type="character" w:customStyle="1" w:styleId="FontStyle140">
    <w:name w:val="Font Style140"/>
    <w:basedOn w:val="a0"/>
    <w:uiPriority w:val="99"/>
    <w:rsid w:val="00577047"/>
    <w:rPr>
      <w:rFonts w:ascii="Times New Roman" w:hAnsi="Times New Roman" w:cs="Times New Roman"/>
      <w:b/>
      <w:bCs/>
      <w:sz w:val="28"/>
      <w:szCs w:val="28"/>
    </w:rPr>
  </w:style>
  <w:style w:type="paragraph" w:customStyle="1" w:styleId="Style22">
    <w:name w:val="Style22"/>
    <w:basedOn w:val="a"/>
    <w:uiPriority w:val="99"/>
    <w:rsid w:val="00577047"/>
    <w:pPr>
      <w:widowControl w:val="0"/>
      <w:autoSpaceDE w:val="0"/>
      <w:autoSpaceDN w:val="0"/>
      <w:adjustRightInd w:val="0"/>
      <w:spacing w:after="0" w:line="322" w:lineRule="exact"/>
      <w:ind w:firstLine="547"/>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290031">
      <w:bodyDiv w:val="1"/>
      <w:marLeft w:val="0"/>
      <w:marRight w:val="0"/>
      <w:marTop w:val="0"/>
      <w:marBottom w:val="0"/>
      <w:divBdr>
        <w:top w:val="none" w:sz="0" w:space="0" w:color="auto"/>
        <w:left w:val="none" w:sz="0" w:space="0" w:color="auto"/>
        <w:bottom w:val="none" w:sz="0" w:space="0" w:color="auto"/>
        <w:right w:val="none" w:sz="0" w:space="0" w:color="auto"/>
      </w:divBdr>
    </w:div>
    <w:div w:id="396132165">
      <w:bodyDiv w:val="1"/>
      <w:marLeft w:val="0"/>
      <w:marRight w:val="0"/>
      <w:marTop w:val="0"/>
      <w:marBottom w:val="0"/>
      <w:divBdr>
        <w:top w:val="none" w:sz="0" w:space="0" w:color="auto"/>
        <w:left w:val="none" w:sz="0" w:space="0" w:color="auto"/>
        <w:bottom w:val="none" w:sz="0" w:space="0" w:color="auto"/>
        <w:right w:val="none" w:sz="0" w:space="0" w:color="auto"/>
      </w:divBdr>
    </w:div>
    <w:div w:id="402025478">
      <w:bodyDiv w:val="1"/>
      <w:marLeft w:val="0"/>
      <w:marRight w:val="0"/>
      <w:marTop w:val="0"/>
      <w:marBottom w:val="0"/>
      <w:divBdr>
        <w:top w:val="none" w:sz="0" w:space="0" w:color="auto"/>
        <w:left w:val="none" w:sz="0" w:space="0" w:color="auto"/>
        <w:bottom w:val="none" w:sz="0" w:space="0" w:color="auto"/>
        <w:right w:val="none" w:sz="0" w:space="0" w:color="auto"/>
      </w:divBdr>
    </w:div>
    <w:div w:id="807741938">
      <w:bodyDiv w:val="1"/>
      <w:marLeft w:val="0"/>
      <w:marRight w:val="0"/>
      <w:marTop w:val="0"/>
      <w:marBottom w:val="0"/>
      <w:divBdr>
        <w:top w:val="none" w:sz="0" w:space="0" w:color="auto"/>
        <w:left w:val="none" w:sz="0" w:space="0" w:color="auto"/>
        <w:bottom w:val="none" w:sz="0" w:space="0" w:color="auto"/>
        <w:right w:val="none" w:sz="0" w:space="0" w:color="auto"/>
      </w:divBdr>
    </w:div>
    <w:div w:id="1021710501">
      <w:bodyDiv w:val="1"/>
      <w:marLeft w:val="0"/>
      <w:marRight w:val="0"/>
      <w:marTop w:val="0"/>
      <w:marBottom w:val="0"/>
      <w:divBdr>
        <w:top w:val="none" w:sz="0" w:space="0" w:color="auto"/>
        <w:left w:val="none" w:sz="0" w:space="0" w:color="auto"/>
        <w:bottom w:val="none" w:sz="0" w:space="0" w:color="auto"/>
        <w:right w:val="none" w:sz="0" w:space="0" w:color="auto"/>
      </w:divBdr>
    </w:div>
    <w:div w:id="1149633555">
      <w:bodyDiv w:val="1"/>
      <w:marLeft w:val="0"/>
      <w:marRight w:val="0"/>
      <w:marTop w:val="0"/>
      <w:marBottom w:val="0"/>
      <w:divBdr>
        <w:top w:val="none" w:sz="0" w:space="0" w:color="auto"/>
        <w:left w:val="none" w:sz="0" w:space="0" w:color="auto"/>
        <w:bottom w:val="none" w:sz="0" w:space="0" w:color="auto"/>
        <w:right w:val="none" w:sz="0" w:space="0" w:color="auto"/>
      </w:divBdr>
    </w:div>
    <w:div w:id="1202666956">
      <w:bodyDiv w:val="1"/>
      <w:marLeft w:val="0"/>
      <w:marRight w:val="0"/>
      <w:marTop w:val="0"/>
      <w:marBottom w:val="0"/>
      <w:divBdr>
        <w:top w:val="none" w:sz="0" w:space="0" w:color="auto"/>
        <w:left w:val="none" w:sz="0" w:space="0" w:color="auto"/>
        <w:bottom w:val="none" w:sz="0" w:space="0" w:color="auto"/>
        <w:right w:val="none" w:sz="0" w:space="0" w:color="auto"/>
      </w:divBdr>
    </w:div>
    <w:div w:id="1364136565">
      <w:bodyDiv w:val="1"/>
      <w:marLeft w:val="0"/>
      <w:marRight w:val="0"/>
      <w:marTop w:val="0"/>
      <w:marBottom w:val="0"/>
      <w:divBdr>
        <w:top w:val="none" w:sz="0" w:space="0" w:color="auto"/>
        <w:left w:val="none" w:sz="0" w:space="0" w:color="auto"/>
        <w:bottom w:val="none" w:sz="0" w:space="0" w:color="auto"/>
        <w:right w:val="none" w:sz="0" w:space="0" w:color="auto"/>
      </w:divBdr>
      <w:divsChild>
        <w:div w:id="1729962344">
          <w:marLeft w:val="0"/>
          <w:marRight w:val="0"/>
          <w:marTop w:val="0"/>
          <w:marBottom w:val="0"/>
          <w:divBdr>
            <w:top w:val="none" w:sz="0" w:space="0" w:color="auto"/>
            <w:left w:val="none" w:sz="0" w:space="0" w:color="auto"/>
            <w:bottom w:val="none" w:sz="0" w:space="0" w:color="auto"/>
            <w:right w:val="none" w:sz="0" w:space="0" w:color="auto"/>
          </w:divBdr>
        </w:div>
        <w:div w:id="720517280">
          <w:marLeft w:val="0"/>
          <w:marRight w:val="0"/>
          <w:marTop w:val="0"/>
          <w:marBottom w:val="0"/>
          <w:divBdr>
            <w:top w:val="none" w:sz="0" w:space="0" w:color="auto"/>
            <w:left w:val="none" w:sz="0" w:space="0" w:color="auto"/>
            <w:bottom w:val="none" w:sz="0" w:space="0" w:color="auto"/>
            <w:right w:val="none" w:sz="0" w:space="0" w:color="auto"/>
          </w:divBdr>
        </w:div>
        <w:div w:id="2110880957">
          <w:marLeft w:val="0"/>
          <w:marRight w:val="0"/>
          <w:marTop w:val="0"/>
          <w:marBottom w:val="0"/>
          <w:divBdr>
            <w:top w:val="none" w:sz="0" w:space="0" w:color="auto"/>
            <w:left w:val="none" w:sz="0" w:space="0" w:color="auto"/>
            <w:bottom w:val="none" w:sz="0" w:space="0" w:color="auto"/>
            <w:right w:val="none" w:sz="0" w:space="0" w:color="auto"/>
          </w:divBdr>
        </w:div>
        <w:div w:id="57900071">
          <w:marLeft w:val="0"/>
          <w:marRight w:val="0"/>
          <w:marTop w:val="0"/>
          <w:marBottom w:val="0"/>
          <w:divBdr>
            <w:top w:val="none" w:sz="0" w:space="0" w:color="auto"/>
            <w:left w:val="none" w:sz="0" w:space="0" w:color="auto"/>
            <w:bottom w:val="none" w:sz="0" w:space="0" w:color="auto"/>
            <w:right w:val="none" w:sz="0" w:space="0" w:color="auto"/>
          </w:divBdr>
        </w:div>
        <w:div w:id="509612889">
          <w:marLeft w:val="0"/>
          <w:marRight w:val="0"/>
          <w:marTop w:val="0"/>
          <w:marBottom w:val="0"/>
          <w:divBdr>
            <w:top w:val="none" w:sz="0" w:space="0" w:color="auto"/>
            <w:left w:val="none" w:sz="0" w:space="0" w:color="auto"/>
            <w:bottom w:val="none" w:sz="0" w:space="0" w:color="auto"/>
            <w:right w:val="none" w:sz="0" w:space="0" w:color="auto"/>
          </w:divBdr>
        </w:div>
      </w:divsChild>
    </w:div>
    <w:div w:id="1370691044">
      <w:bodyDiv w:val="1"/>
      <w:marLeft w:val="0"/>
      <w:marRight w:val="0"/>
      <w:marTop w:val="0"/>
      <w:marBottom w:val="0"/>
      <w:divBdr>
        <w:top w:val="none" w:sz="0" w:space="0" w:color="auto"/>
        <w:left w:val="none" w:sz="0" w:space="0" w:color="auto"/>
        <w:bottom w:val="none" w:sz="0" w:space="0" w:color="auto"/>
        <w:right w:val="none" w:sz="0" w:space="0" w:color="auto"/>
      </w:divBdr>
    </w:div>
    <w:div w:id="1379931471">
      <w:bodyDiv w:val="1"/>
      <w:marLeft w:val="0"/>
      <w:marRight w:val="0"/>
      <w:marTop w:val="0"/>
      <w:marBottom w:val="0"/>
      <w:divBdr>
        <w:top w:val="none" w:sz="0" w:space="0" w:color="auto"/>
        <w:left w:val="none" w:sz="0" w:space="0" w:color="auto"/>
        <w:bottom w:val="none" w:sz="0" w:space="0" w:color="auto"/>
        <w:right w:val="none" w:sz="0" w:space="0" w:color="auto"/>
      </w:divBdr>
    </w:div>
    <w:div w:id="1458832566">
      <w:bodyDiv w:val="1"/>
      <w:marLeft w:val="0"/>
      <w:marRight w:val="0"/>
      <w:marTop w:val="0"/>
      <w:marBottom w:val="0"/>
      <w:divBdr>
        <w:top w:val="none" w:sz="0" w:space="0" w:color="auto"/>
        <w:left w:val="none" w:sz="0" w:space="0" w:color="auto"/>
        <w:bottom w:val="none" w:sz="0" w:space="0" w:color="auto"/>
        <w:right w:val="none" w:sz="0" w:space="0" w:color="auto"/>
      </w:divBdr>
    </w:div>
    <w:div w:id="1587416334">
      <w:bodyDiv w:val="1"/>
      <w:marLeft w:val="0"/>
      <w:marRight w:val="0"/>
      <w:marTop w:val="0"/>
      <w:marBottom w:val="0"/>
      <w:divBdr>
        <w:top w:val="none" w:sz="0" w:space="0" w:color="auto"/>
        <w:left w:val="none" w:sz="0" w:space="0" w:color="auto"/>
        <w:bottom w:val="none" w:sz="0" w:space="0" w:color="auto"/>
        <w:right w:val="none" w:sz="0" w:space="0" w:color="auto"/>
      </w:divBdr>
    </w:div>
    <w:div w:id="1596548748">
      <w:bodyDiv w:val="1"/>
      <w:marLeft w:val="0"/>
      <w:marRight w:val="0"/>
      <w:marTop w:val="0"/>
      <w:marBottom w:val="0"/>
      <w:divBdr>
        <w:top w:val="none" w:sz="0" w:space="0" w:color="auto"/>
        <w:left w:val="none" w:sz="0" w:space="0" w:color="auto"/>
        <w:bottom w:val="none" w:sz="0" w:space="0" w:color="auto"/>
        <w:right w:val="none" w:sz="0" w:space="0" w:color="auto"/>
      </w:divBdr>
    </w:div>
    <w:div w:id="1805922478">
      <w:bodyDiv w:val="1"/>
      <w:marLeft w:val="0"/>
      <w:marRight w:val="0"/>
      <w:marTop w:val="0"/>
      <w:marBottom w:val="0"/>
      <w:divBdr>
        <w:top w:val="none" w:sz="0" w:space="0" w:color="auto"/>
        <w:left w:val="none" w:sz="0" w:space="0" w:color="auto"/>
        <w:bottom w:val="none" w:sz="0" w:space="0" w:color="auto"/>
        <w:right w:val="none" w:sz="0" w:space="0" w:color="auto"/>
      </w:divBdr>
    </w:div>
    <w:div w:id="1862933254">
      <w:bodyDiv w:val="1"/>
      <w:marLeft w:val="0"/>
      <w:marRight w:val="0"/>
      <w:marTop w:val="0"/>
      <w:marBottom w:val="0"/>
      <w:divBdr>
        <w:top w:val="none" w:sz="0" w:space="0" w:color="auto"/>
        <w:left w:val="none" w:sz="0" w:space="0" w:color="auto"/>
        <w:bottom w:val="none" w:sz="0" w:space="0" w:color="auto"/>
        <w:right w:val="none" w:sz="0" w:space="0" w:color="auto"/>
      </w:divBdr>
    </w:div>
    <w:div w:id="191315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2F496-4A48-4442-B8A5-6D9980BBF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1718</Words>
  <Characters>9794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Юлия Алекс. Беликова</cp:lastModifiedBy>
  <cp:revision>4</cp:revision>
  <cp:lastPrinted>2021-09-08T15:17:00Z</cp:lastPrinted>
  <dcterms:created xsi:type="dcterms:W3CDTF">2022-09-30T13:06:00Z</dcterms:created>
  <dcterms:modified xsi:type="dcterms:W3CDTF">2023-07-11T13:02:00Z</dcterms:modified>
</cp:coreProperties>
</file>